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AFB04" w14:textId="6FFD1F8A" w:rsidR="00D6784A" w:rsidRDefault="00DE09BC" w:rsidP="000C71AE">
      <w:pPr>
        <w:spacing w:line="276" w:lineRule="auto"/>
        <w:rPr>
          <w:rFonts w:ascii="Arial" w:hAnsi="Arial" w:cs="Arial"/>
          <w:sz w:val="46"/>
          <w:szCs w:val="46"/>
          <w:lang w:val="es-ES"/>
        </w:rPr>
      </w:pPr>
      <w:r w:rsidRPr="00DE09BC">
        <w:rPr>
          <w:rFonts w:ascii="Arial" w:hAnsi="Arial" w:cs="Arial"/>
          <w:sz w:val="46"/>
          <w:szCs w:val="46"/>
          <w:lang w:val="es-ES"/>
        </w:rPr>
        <w:t>Reacondicionamiento de micro ohmímetro para uso educativo</w:t>
      </w:r>
    </w:p>
    <w:p w14:paraId="7B2CAD28" w14:textId="44A55A9F" w:rsidR="000C71AE" w:rsidRPr="00212D28" w:rsidRDefault="00212D28" w:rsidP="000C71AE">
      <w:pPr>
        <w:spacing w:line="276" w:lineRule="auto"/>
        <w:rPr>
          <w:rFonts w:ascii="Arial" w:hAnsi="Arial" w:cs="Arial"/>
          <w:sz w:val="36"/>
          <w:szCs w:val="36"/>
          <w:lang w:val="en-US"/>
        </w:rPr>
      </w:pPr>
      <w:r w:rsidRPr="00212D28">
        <w:rPr>
          <w:rFonts w:ascii="Arial" w:hAnsi="Arial" w:cs="Arial"/>
          <w:sz w:val="36"/>
          <w:szCs w:val="36"/>
          <w:lang w:val="en-US"/>
        </w:rPr>
        <w:t>Reconditioning a Micro-Ohmmeter for Educational Purposes</w:t>
      </w:r>
    </w:p>
    <w:p w14:paraId="7BFBC1A0" w14:textId="77777777" w:rsidR="000C71AE" w:rsidRDefault="000C71AE" w:rsidP="000C71AE">
      <w:pPr>
        <w:spacing w:line="276" w:lineRule="auto"/>
        <w:jc w:val="right"/>
        <w:rPr>
          <w:rFonts w:ascii="Arial" w:hAnsi="Arial" w:cs="Arial"/>
          <w:sz w:val="18"/>
          <w:szCs w:val="18"/>
          <w:lang w:val="es-ES"/>
        </w:rPr>
      </w:pPr>
      <w:r w:rsidRPr="000C71AE">
        <w:rPr>
          <w:rFonts w:ascii="Arial" w:hAnsi="Arial" w:cs="Arial"/>
          <w:sz w:val="18"/>
          <w:szCs w:val="18"/>
          <w:lang w:val="es-ES"/>
        </w:rPr>
        <w:t>Presentación 18/10/2024</w:t>
      </w:r>
    </w:p>
    <w:p w14:paraId="1479E426" w14:textId="77777777" w:rsidR="00C53EB9" w:rsidRDefault="00C53EB9" w:rsidP="00C53EB9">
      <w:pPr>
        <w:spacing w:line="240" w:lineRule="auto"/>
        <w:rPr>
          <w:rFonts w:ascii="Arial" w:hAnsi="Arial" w:cs="Arial"/>
          <w:lang w:val="es-ES"/>
        </w:rPr>
      </w:pPr>
      <w:r>
        <w:rPr>
          <w:rFonts w:ascii="Arial" w:hAnsi="Arial" w:cs="Arial"/>
          <w:lang w:val="es-ES"/>
        </w:rPr>
        <w:t>Luciano Soto</w:t>
      </w:r>
    </w:p>
    <w:p w14:paraId="2332517C" w14:textId="78BB3C2C" w:rsidR="00C53EB9" w:rsidRPr="000C71AE" w:rsidRDefault="00C53EB9" w:rsidP="00C53EB9">
      <w:pPr>
        <w:spacing w:line="240" w:lineRule="auto"/>
        <w:rPr>
          <w:rFonts w:ascii="Arial" w:hAnsi="Arial" w:cs="Arial"/>
          <w:sz w:val="18"/>
          <w:szCs w:val="18"/>
          <w:lang w:val="es-ES"/>
        </w:rPr>
      </w:pPr>
      <w:r w:rsidRPr="000C71AE">
        <w:rPr>
          <w:rFonts w:ascii="Arial" w:hAnsi="Arial" w:cs="Arial"/>
          <w:sz w:val="18"/>
          <w:szCs w:val="18"/>
          <w:lang w:val="es-ES"/>
        </w:rPr>
        <w:t>Institución (</w:t>
      </w:r>
      <w:r w:rsidR="001679B2" w:rsidRPr="001679B2">
        <w:rPr>
          <w:rFonts w:ascii="Arial" w:hAnsi="Arial" w:cs="Arial"/>
          <w:sz w:val="18"/>
          <w:szCs w:val="18"/>
          <w:lang w:val="es-ES"/>
        </w:rPr>
        <w:t>Parque Industrial, Calle 44 1000, Reconquista</w:t>
      </w:r>
      <w:r w:rsidR="001679B2">
        <w:rPr>
          <w:rFonts w:ascii="Arial" w:hAnsi="Arial" w:cs="Arial"/>
          <w:sz w:val="18"/>
          <w:szCs w:val="18"/>
          <w:lang w:val="es-ES"/>
        </w:rPr>
        <w:t>)</w:t>
      </w:r>
      <w:r w:rsidRPr="000C71AE">
        <w:rPr>
          <w:rFonts w:ascii="Arial" w:hAnsi="Arial" w:cs="Arial"/>
          <w:sz w:val="18"/>
          <w:szCs w:val="18"/>
          <w:lang w:val="es-ES"/>
        </w:rPr>
        <w:t xml:space="preserve">, Facultad Regional </w:t>
      </w:r>
      <w:r>
        <w:rPr>
          <w:rFonts w:ascii="Arial" w:hAnsi="Arial" w:cs="Arial"/>
          <w:sz w:val="18"/>
          <w:szCs w:val="18"/>
          <w:lang w:val="es-ES"/>
        </w:rPr>
        <w:t>Reconquista</w:t>
      </w:r>
      <w:r w:rsidRPr="000C71AE">
        <w:rPr>
          <w:rFonts w:ascii="Arial" w:hAnsi="Arial" w:cs="Arial"/>
          <w:sz w:val="18"/>
          <w:szCs w:val="18"/>
          <w:lang w:val="es-ES"/>
        </w:rPr>
        <w:t>, UTN</w:t>
      </w:r>
    </w:p>
    <w:p w14:paraId="5C6CC70E" w14:textId="77777777" w:rsidR="00C53EB9" w:rsidRDefault="00C53EB9" w:rsidP="00C53EB9">
      <w:pPr>
        <w:spacing w:line="240" w:lineRule="auto"/>
        <w:rPr>
          <w:rStyle w:val="Hipervnculo"/>
          <w:rFonts w:ascii="Arial" w:hAnsi="Arial" w:cs="Arial"/>
          <w:sz w:val="18"/>
          <w:szCs w:val="18"/>
          <w:lang w:val="es-ES"/>
        </w:rPr>
      </w:pPr>
      <w:r w:rsidRPr="00C14872">
        <w:rPr>
          <w:rFonts w:ascii="Arial" w:hAnsi="Arial" w:cs="Arial"/>
          <w:sz w:val="18"/>
          <w:szCs w:val="18"/>
          <w:lang w:val="es-ES"/>
        </w:rPr>
        <w:t xml:space="preserve">E-mail de contacto: </w:t>
      </w:r>
      <w:r>
        <w:rPr>
          <w:rFonts w:ascii="Arial" w:hAnsi="Arial" w:cs="Arial"/>
          <w:sz w:val="18"/>
          <w:szCs w:val="18"/>
          <w:lang w:val="es-ES"/>
        </w:rPr>
        <w:t>lsoto3036@comunidad.frrq.utn.edu.ar</w:t>
      </w:r>
      <w:hyperlink r:id="rId8" w:history="1"/>
    </w:p>
    <w:p w14:paraId="15C6C467" w14:textId="3A17BE19" w:rsidR="00E024FA" w:rsidRDefault="00692FE3" w:rsidP="00E024FA">
      <w:pPr>
        <w:spacing w:line="240" w:lineRule="auto"/>
        <w:rPr>
          <w:rFonts w:ascii="Arial" w:hAnsi="Arial" w:cs="Arial"/>
          <w:lang w:val="es-ES"/>
        </w:rPr>
      </w:pPr>
      <w:r>
        <w:rPr>
          <w:rFonts w:ascii="Arial" w:hAnsi="Arial" w:cs="Arial"/>
          <w:lang w:val="es-ES"/>
        </w:rPr>
        <w:t>Cristian</w:t>
      </w:r>
      <w:r w:rsidR="00E024FA" w:rsidRPr="000C71AE">
        <w:rPr>
          <w:rFonts w:ascii="Arial" w:hAnsi="Arial" w:cs="Arial"/>
          <w:lang w:val="es-ES"/>
        </w:rPr>
        <w:t xml:space="preserve"> </w:t>
      </w:r>
      <w:r>
        <w:rPr>
          <w:rFonts w:ascii="Arial" w:hAnsi="Arial" w:cs="Arial"/>
          <w:lang w:val="es-ES"/>
        </w:rPr>
        <w:t>Mancuello</w:t>
      </w:r>
    </w:p>
    <w:p w14:paraId="05694F68" w14:textId="0432AC35" w:rsidR="00E024FA" w:rsidRPr="000C71AE" w:rsidRDefault="00E024FA" w:rsidP="00E024FA">
      <w:pPr>
        <w:spacing w:line="240" w:lineRule="auto"/>
        <w:rPr>
          <w:rFonts w:ascii="Arial" w:hAnsi="Arial" w:cs="Arial"/>
          <w:sz w:val="18"/>
          <w:szCs w:val="18"/>
          <w:lang w:val="es-ES"/>
        </w:rPr>
      </w:pPr>
      <w:r w:rsidRPr="000C71AE">
        <w:rPr>
          <w:rFonts w:ascii="Arial" w:hAnsi="Arial" w:cs="Arial"/>
          <w:sz w:val="18"/>
          <w:szCs w:val="18"/>
          <w:lang w:val="es-ES"/>
        </w:rPr>
        <w:t>Institución (</w:t>
      </w:r>
      <w:r w:rsidR="00DC6E95" w:rsidRPr="001679B2">
        <w:rPr>
          <w:rFonts w:ascii="Arial" w:hAnsi="Arial" w:cs="Arial"/>
          <w:sz w:val="18"/>
          <w:szCs w:val="18"/>
          <w:lang w:val="es-ES"/>
        </w:rPr>
        <w:t>Parque Industrial, Calle 44 1000, Reconquista</w:t>
      </w:r>
      <w:r w:rsidRPr="000C71AE">
        <w:rPr>
          <w:rFonts w:ascii="Arial" w:hAnsi="Arial" w:cs="Arial"/>
          <w:sz w:val="18"/>
          <w:szCs w:val="18"/>
          <w:lang w:val="es-ES"/>
        </w:rPr>
        <w:t xml:space="preserve">), Facultad Regional </w:t>
      </w:r>
      <w:r w:rsidR="00692FE3">
        <w:rPr>
          <w:rFonts w:ascii="Arial" w:hAnsi="Arial" w:cs="Arial"/>
          <w:sz w:val="18"/>
          <w:szCs w:val="18"/>
          <w:lang w:val="es-ES"/>
        </w:rPr>
        <w:t>Reconquista</w:t>
      </w:r>
      <w:r w:rsidRPr="000C71AE">
        <w:rPr>
          <w:rFonts w:ascii="Arial" w:hAnsi="Arial" w:cs="Arial"/>
          <w:sz w:val="18"/>
          <w:szCs w:val="18"/>
          <w:lang w:val="es-ES"/>
        </w:rPr>
        <w:t>, UTN</w:t>
      </w:r>
    </w:p>
    <w:p w14:paraId="3417EDCC" w14:textId="086C153E" w:rsidR="00E024FA" w:rsidRDefault="00E024FA" w:rsidP="00E024FA">
      <w:pPr>
        <w:spacing w:line="240" w:lineRule="auto"/>
        <w:rPr>
          <w:rFonts w:ascii="Arial" w:hAnsi="Arial" w:cs="Arial"/>
          <w:sz w:val="18"/>
          <w:szCs w:val="18"/>
          <w:lang w:val="es-ES"/>
        </w:rPr>
      </w:pPr>
      <w:r w:rsidRPr="00C14872">
        <w:rPr>
          <w:rFonts w:ascii="Arial" w:hAnsi="Arial" w:cs="Arial"/>
          <w:sz w:val="18"/>
          <w:szCs w:val="18"/>
          <w:lang w:val="es-ES"/>
        </w:rPr>
        <w:t>E-mail de contacto</w:t>
      </w:r>
      <w:r w:rsidR="00B00FAF">
        <w:rPr>
          <w:rFonts w:ascii="Arial" w:hAnsi="Arial" w:cs="Arial"/>
          <w:sz w:val="18"/>
          <w:szCs w:val="18"/>
          <w:lang w:val="es-ES"/>
        </w:rPr>
        <w:t>:</w:t>
      </w:r>
      <w:r w:rsidR="00B00FAF" w:rsidRPr="00B00FAF">
        <w:t xml:space="preserve"> </w:t>
      </w:r>
      <w:r w:rsidR="00B00FAF" w:rsidRPr="00B00FAF">
        <w:rPr>
          <w:rFonts w:ascii="Arial" w:hAnsi="Arial" w:cs="Arial"/>
          <w:sz w:val="18"/>
          <w:szCs w:val="18"/>
          <w:lang w:val="es-ES"/>
        </w:rPr>
        <w:t>cmancuello@comunidad.frrq.utn.edu.ar</w:t>
      </w:r>
    </w:p>
    <w:p w14:paraId="11D8039B" w14:textId="77777777" w:rsidR="00C14872" w:rsidRDefault="00C14872" w:rsidP="00470BAA">
      <w:pPr>
        <w:spacing w:after="0" w:line="240" w:lineRule="auto"/>
        <w:rPr>
          <w:rFonts w:ascii="Arial" w:hAnsi="Arial" w:cs="Arial"/>
          <w:sz w:val="18"/>
          <w:szCs w:val="18"/>
          <w:lang w:val="es-ES"/>
        </w:rPr>
      </w:pPr>
    </w:p>
    <w:p w14:paraId="270F17E5" w14:textId="77777777" w:rsidR="00C14872" w:rsidRDefault="00C14872" w:rsidP="00C14872">
      <w:pPr>
        <w:suppressAutoHyphens/>
        <w:autoSpaceDE w:val="0"/>
        <w:autoSpaceDN w:val="0"/>
        <w:adjustRightInd w:val="0"/>
        <w:spacing w:line="300" w:lineRule="atLeast"/>
        <w:textAlignment w:val="center"/>
        <w:rPr>
          <w:rFonts w:ascii="Source Serif Pro" w:hAnsi="Source Serif Pro" w:cs="Times New Roman"/>
          <w:b/>
          <w:color w:val="000000"/>
          <w:lang w:val="es-ES_tradnl"/>
        </w:rPr>
      </w:pPr>
      <w:r w:rsidRPr="00E2374F">
        <w:rPr>
          <w:rFonts w:ascii="Source Serif Pro" w:hAnsi="Source Serif Pro" w:cs="Times New Roman"/>
          <w:b/>
          <w:color w:val="000000"/>
          <w:lang w:val="es-ES_tradnl"/>
        </w:rPr>
        <w:t>Resumen</w:t>
      </w:r>
    </w:p>
    <w:p w14:paraId="2A18FB12" w14:textId="3310FF40" w:rsidR="007B7C78" w:rsidRPr="007B7C78" w:rsidRDefault="00C53EB9" w:rsidP="007B7C78">
      <w:pPr>
        <w:spacing w:after="0" w:line="276" w:lineRule="auto"/>
        <w:jc w:val="both"/>
        <w:rPr>
          <w:rFonts w:ascii="Times New Roman" w:hAnsi="Times New Roman" w:cs="Times New Roman"/>
          <w:sz w:val="21"/>
          <w:szCs w:val="21"/>
        </w:rPr>
      </w:pPr>
      <w:r>
        <w:rPr>
          <w:rFonts w:ascii="Times New Roman" w:hAnsi="Times New Roman" w:cs="Times New Roman"/>
          <w:sz w:val="21"/>
          <w:szCs w:val="21"/>
        </w:rPr>
        <w:t>Se sabe de</w:t>
      </w:r>
      <w:r w:rsidR="007B7C78" w:rsidRPr="007B7C78">
        <w:rPr>
          <w:rFonts w:ascii="Times New Roman" w:hAnsi="Times New Roman" w:cs="Times New Roman"/>
          <w:sz w:val="21"/>
          <w:szCs w:val="21"/>
        </w:rPr>
        <w:t xml:space="preserve"> la importancia de medir las resistencias de contacto en uniones eléctricas para asegurar la eficiencia y seguridad en instalaciones industriales, </w:t>
      </w:r>
      <w:r w:rsidR="00B332FF" w:rsidRPr="00B332FF">
        <w:rPr>
          <w:rFonts w:ascii="Times New Roman" w:hAnsi="Times New Roman" w:cs="Times New Roman"/>
          <w:sz w:val="21"/>
          <w:szCs w:val="21"/>
        </w:rPr>
        <w:t xml:space="preserve">siendo </w:t>
      </w:r>
      <w:r w:rsidR="002C7E21">
        <w:rPr>
          <w:rFonts w:ascii="Times New Roman" w:hAnsi="Times New Roman" w:cs="Times New Roman"/>
          <w:sz w:val="21"/>
          <w:szCs w:val="21"/>
        </w:rPr>
        <w:t>el</w:t>
      </w:r>
      <w:r w:rsidR="00B332FF" w:rsidRPr="00B332FF">
        <w:rPr>
          <w:rFonts w:ascii="Times New Roman" w:hAnsi="Times New Roman" w:cs="Times New Roman"/>
          <w:sz w:val="21"/>
          <w:szCs w:val="21"/>
        </w:rPr>
        <w:t xml:space="preserve"> micro ohmímetro </w:t>
      </w:r>
      <w:r w:rsidR="002C7E21">
        <w:rPr>
          <w:rFonts w:ascii="Times New Roman" w:hAnsi="Times New Roman" w:cs="Times New Roman"/>
          <w:sz w:val="21"/>
          <w:szCs w:val="21"/>
        </w:rPr>
        <w:t>el</w:t>
      </w:r>
      <w:r w:rsidR="00B332FF" w:rsidRPr="00B332FF">
        <w:rPr>
          <w:rFonts w:ascii="Times New Roman" w:hAnsi="Times New Roman" w:cs="Times New Roman"/>
          <w:sz w:val="21"/>
          <w:szCs w:val="21"/>
        </w:rPr>
        <w:t xml:space="preserve"> instrumento más utilizado para realizarla</w:t>
      </w:r>
      <w:r w:rsidR="007B7C78" w:rsidRPr="007B7C78">
        <w:rPr>
          <w:rFonts w:ascii="Times New Roman" w:hAnsi="Times New Roman" w:cs="Times New Roman"/>
          <w:sz w:val="21"/>
          <w:szCs w:val="21"/>
        </w:rPr>
        <w:t xml:space="preserve">. </w:t>
      </w:r>
      <w:r w:rsidR="000455D0" w:rsidRPr="000455D0">
        <w:rPr>
          <w:rFonts w:ascii="Times New Roman" w:hAnsi="Times New Roman" w:cs="Times New Roman"/>
          <w:sz w:val="21"/>
          <w:szCs w:val="21"/>
        </w:rPr>
        <w:t>En este trabajo se realiza la tarea de</w:t>
      </w:r>
      <w:r w:rsidR="007B7C78" w:rsidRPr="007B7C78">
        <w:rPr>
          <w:rFonts w:ascii="Times New Roman" w:hAnsi="Times New Roman" w:cs="Times New Roman"/>
          <w:sz w:val="21"/>
          <w:szCs w:val="21"/>
        </w:rPr>
        <w:t xml:space="preserve"> reacondicionar un micro</w:t>
      </w:r>
      <w:r w:rsidR="007B7C78">
        <w:rPr>
          <w:rFonts w:ascii="Times New Roman" w:hAnsi="Times New Roman" w:cs="Times New Roman"/>
          <w:sz w:val="21"/>
          <w:szCs w:val="21"/>
        </w:rPr>
        <w:t xml:space="preserve"> </w:t>
      </w:r>
      <w:r w:rsidR="007B7C78" w:rsidRPr="007B7C78">
        <w:rPr>
          <w:rFonts w:ascii="Times New Roman" w:hAnsi="Times New Roman" w:cs="Times New Roman"/>
          <w:sz w:val="21"/>
          <w:szCs w:val="21"/>
        </w:rPr>
        <w:t>ohmímetro</w:t>
      </w:r>
      <w:r w:rsidR="000455D0">
        <w:rPr>
          <w:rFonts w:ascii="Times New Roman" w:hAnsi="Times New Roman" w:cs="Times New Roman"/>
          <w:sz w:val="21"/>
          <w:szCs w:val="21"/>
        </w:rPr>
        <w:t xml:space="preserve"> digita</w:t>
      </w:r>
      <w:r w:rsidR="005463EC">
        <w:rPr>
          <w:rFonts w:ascii="Times New Roman" w:hAnsi="Times New Roman" w:cs="Times New Roman"/>
          <w:sz w:val="21"/>
          <w:szCs w:val="21"/>
        </w:rPr>
        <w:t>l</w:t>
      </w:r>
      <w:r w:rsidR="000455D0">
        <w:rPr>
          <w:rFonts w:ascii="Times New Roman" w:hAnsi="Times New Roman" w:cs="Times New Roman"/>
          <w:sz w:val="21"/>
          <w:szCs w:val="21"/>
        </w:rPr>
        <w:t xml:space="preserve"> MPK-</w:t>
      </w:r>
      <w:r w:rsidR="00DF3742">
        <w:rPr>
          <w:rFonts w:ascii="Times New Roman" w:hAnsi="Times New Roman" w:cs="Times New Roman"/>
          <w:sz w:val="21"/>
          <w:szCs w:val="21"/>
        </w:rPr>
        <w:t>102</w:t>
      </w:r>
      <w:r w:rsidR="007B7C78" w:rsidRPr="007B7C78">
        <w:rPr>
          <w:rFonts w:ascii="Times New Roman" w:hAnsi="Times New Roman" w:cs="Times New Roman"/>
          <w:sz w:val="21"/>
          <w:szCs w:val="21"/>
        </w:rPr>
        <w:t xml:space="preserve"> que se había dado de baja, </w:t>
      </w:r>
      <w:r w:rsidR="00DF3742">
        <w:rPr>
          <w:rFonts w:ascii="Times New Roman" w:hAnsi="Times New Roman" w:cs="Times New Roman"/>
          <w:sz w:val="21"/>
          <w:szCs w:val="21"/>
        </w:rPr>
        <w:t>para permitir</w:t>
      </w:r>
      <w:r w:rsidR="007B7C78" w:rsidRPr="007B7C78">
        <w:rPr>
          <w:rFonts w:ascii="Times New Roman" w:hAnsi="Times New Roman" w:cs="Times New Roman"/>
          <w:sz w:val="21"/>
          <w:szCs w:val="21"/>
        </w:rPr>
        <w:t xml:space="preserve"> su uso en un entorno educativo.</w:t>
      </w:r>
      <w:r w:rsidR="007B7C78">
        <w:rPr>
          <w:rFonts w:ascii="Times New Roman" w:hAnsi="Times New Roman" w:cs="Times New Roman"/>
          <w:sz w:val="21"/>
          <w:szCs w:val="21"/>
        </w:rPr>
        <w:t xml:space="preserve"> </w:t>
      </w:r>
      <w:r w:rsidR="007B7C78" w:rsidRPr="007B7C78">
        <w:rPr>
          <w:rFonts w:ascii="Times New Roman" w:hAnsi="Times New Roman" w:cs="Times New Roman"/>
          <w:sz w:val="21"/>
          <w:szCs w:val="21"/>
        </w:rPr>
        <w:t xml:space="preserve">Para ello, se realizó un diagnóstico exhaustivo del equipo, identificando y reparando las fallas presentes. </w:t>
      </w:r>
      <w:r w:rsidR="00DF3742">
        <w:rPr>
          <w:rFonts w:ascii="Times New Roman" w:hAnsi="Times New Roman" w:cs="Times New Roman"/>
          <w:sz w:val="21"/>
          <w:szCs w:val="21"/>
        </w:rPr>
        <w:t>S</w:t>
      </w:r>
      <w:r w:rsidR="007B7C78" w:rsidRPr="007B7C78">
        <w:rPr>
          <w:rFonts w:ascii="Times New Roman" w:hAnsi="Times New Roman" w:cs="Times New Roman"/>
          <w:sz w:val="21"/>
          <w:szCs w:val="21"/>
        </w:rPr>
        <w:t>e adaptó el dispositivo para funcionar con una fuente de tensión externa, limitando la corriente de prueba a 10 amperes. Si bien el equipo no alcanza su capacidad original de 100 amperes, los resultados obtenidos demuestran que es útil para ensayos educativos.</w:t>
      </w:r>
      <w:r w:rsidR="007B7C78">
        <w:rPr>
          <w:rFonts w:ascii="Times New Roman" w:hAnsi="Times New Roman" w:cs="Times New Roman"/>
          <w:sz w:val="21"/>
          <w:szCs w:val="21"/>
        </w:rPr>
        <w:t xml:space="preserve"> </w:t>
      </w:r>
      <w:r w:rsidR="007B7C78" w:rsidRPr="007B7C78">
        <w:rPr>
          <w:rFonts w:ascii="Times New Roman" w:hAnsi="Times New Roman" w:cs="Times New Roman"/>
          <w:sz w:val="21"/>
          <w:szCs w:val="21"/>
        </w:rPr>
        <w:t>Las conclusiones del trabajo destacan la importancia de restaurar completamente su funcionalidad para futuras aplicaciones industriales</w:t>
      </w:r>
      <w:r w:rsidR="00597760">
        <w:rPr>
          <w:rFonts w:ascii="Times New Roman" w:hAnsi="Times New Roman" w:cs="Times New Roman"/>
          <w:sz w:val="21"/>
          <w:szCs w:val="21"/>
        </w:rPr>
        <w:t>, siendo que además el</w:t>
      </w:r>
      <w:r w:rsidR="007B7C78" w:rsidRPr="007B7C78">
        <w:rPr>
          <w:rFonts w:ascii="Times New Roman" w:hAnsi="Times New Roman" w:cs="Times New Roman"/>
          <w:sz w:val="21"/>
          <w:szCs w:val="21"/>
        </w:rPr>
        <w:t xml:space="preserve"> proceso no s</w:t>
      </w:r>
      <w:r w:rsidR="00C262CA">
        <w:rPr>
          <w:rFonts w:ascii="Times New Roman" w:hAnsi="Times New Roman" w:cs="Times New Roman"/>
          <w:sz w:val="21"/>
          <w:szCs w:val="21"/>
        </w:rPr>
        <w:t>ó</w:t>
      </w:r>
      <w:r w:rsidR="007B7C78" w:rsidRPr="007B7C78">
        <w:rPr>
          <w:rFonts w:ascii="Times New Roman" w:hAnsi="Times New Roman" w:cs="Times New Roman"/>
          <w:sz w:val="21"/>
          <w:szCs w:val="21"/>
        </w:rPr>
        <w:t>lo asegura la viabilidad del equipo en un contexto de producción, sino que también ofrece una valiosa experiencia práctica en el diagnóstico y reparación de equipos complejos.</w:t>
      </w:r>
    </w:p>
    <w:p w14:paraId="1B1CBD73" w14:textId="77777777" w:rsidR="000D1AE9" w:rsidRPr="00744F12" w:rsidRDefault="000D1AE9" w:rsidP="000D1AE9">
      <w:pPr>
        <w:tabs>
          <w:tab w:val="left" w:pos="0"/>
        </w:tabs>
        <w:spacing w:after="0"/>
        <w:jc w:val="both"/>
        <w:rPr>
          <w:rFonts w:ascii="Times New Roman" w:hAnsi="Times New Roman" w:cs="Times New Roman"/>
          <w:sz w:val="21"/>
          <w:szCs w:val="21"/>
        </w:rPr>
      </w:pPr>
    </w:p>
    <w:p w14:paraId="389CB421" w14:textId="11129D66" w:rsidR="00C72D82" w:rsidRPr="006F1326" w:rsidRDefault="006F1326" w:rsidP="00A112B7">
      <w:pPr>
        <w:spacing w:after="0" w:line="240" w:lineRule="auto"/>
        <w:rPr>
          <w:rFonts w:ascii="Arial" w:hAnsi="Arial" w:cs="Arial"/>
          <w:sz w:val="18"/>
          <w:szCs w:val="18"/>
          <w:lang w:val="es-ES"/>
        </w:rPr>
      </w:pPr>
      <w:r w:rsidRPr="006F1326">
        <w:rPr>
          <w:rFonts w:ascii="Arial" w:hAnsi="Arial" w:cs="Arial"/>
          <w:b/>
          <w:w w:val="95"/>
          <w:sz w:val="20"/>
          <w:szCs w:val="20"/>
          <w:lang w:val="es-ES_tradnl"/>
        </w:rPr>
        <w:t>Palabras clave:</w:t>
      </w:r>
      <w:r w:rsidR="00744F12">
        <w:rPr>
          <w:rFonts w:ascii="Arial" w:hAnsi="Arial" w:cs="Arial"/>
          <w:b/>
          <w:w w:val="95"/>
          <w:sz w:val="20"/>
          <w:szCs w:val="20"/>
          <w:lang w:val="es-ES_tradnl"/>
        </w:rPr>
        <w:t xml:space="preserve"> </w:t>
      </w:r>
      <w:r w:rsidR="00527C6D">
        <w:rPr>
          <w:rFonts w:ascii="Arial" w:hAnsi="Arial" w:cs="Arial"/>
          <w:w w:val="95"/>
          <w:sz w:val="20"/>
          <w:szCs w:val="20"/>
        </w:rPr>
        <w:t>R</w:t>
      </w:r>
      <w:r w:rsidR="00527C6D" w:rsidRPr="00527C6D">
        <w:rPr>
          <w:rFonts w:ascii="Arial" w:hAnsi="Arial" w:cs="Arial"/>
          <w:w w:val="95"/>
          <w:sz w:val="20"/>
          <w:szCs w:val="20"/>
        </w:rPr>
        <w:t xml:space="preserve">esistencia de contacto, </w:t>
      </w:r>
      <w:r w:rsidR="00527C6D">
        <w:rPr>
          <w:rFonts w:ascii="Arial" w:hAnsi="Arial" w:cs="Arial"/>
          <w:w w:val="95"/>
          <w:sz w:val="20"/>
          <w:szCs w:val="20"/>
        </w:rPr>
        <w:t>M</w:t>
      </w:r>
      <w:r w:rsidR="00527C6D" w:rsidRPr="00527C6D">
        <w:rPr>
          <w:rFonts w:ascii="Arial" w:hAnsi="Arial" w:cs="Arial"/>
          <w:w w:val="95"/>
          <w:sz w:val="20"/>
          <w:szCs w:val="20"/>
        </w:rPr>
        <w:t>icro</w:t>
      </w:r>
      <w:r w:rsidR="00527C6D">
        <w:rPr>
          <w:rFonts w:ascii="Arial" w:hAnsi="Arial" w:cs="Arial"/>
          <w:w w:val="95"/>
          <w:sz w:val="20"/>
          <w:szCs w:val="20"/>
        </w:rPr>
        <w:t xml:space="preserve"> </w:t>
      </w:r>
      <w:r w:rsidR="00527C6D" w:rsidRPr="00527C6D">
        <w:rPr>
          <w:rFonts w:ascii="Arial" w:hAnsi="Arial" w:cs="Arial"/>
          <w:w w:val="95"/>
          <w:sz w:val="20"/>
          <w:szCs w:val="20"/>
        </w:rPr>
        <w:t xml:space="preserve">ohmímetro, </w:t>
      </w:r>
      <w:r w:rsidR="00527C6D">
        <w:rPr>
          <w:rFonts w:ascii="Arial" w:hAnsi="Arial" w:cs="Arial"/>
          <w:w w:val="95"/>
          <w:sz w:val="20"/>
          <w:szCs w:val="20"/>
        </w:rPr>
        <w:t>R</w:t>
      </w:r>
      <w:r w:rsidR="00527C6D" w:rsidRPr="00527C6D">
        <w:rPr>
          <w:rFonts w:ascii="Arial" w:hAnsi="Arial" w:cs="Arial"/>
          <w:w w:val="95"/>
          <w:sz w:val="20"/>
          <w:szCs w:val="20"/>
        </w:rPr>
        <w:t xml:space="preserve">eacondicionamiento, </w:t>
      </w:r>
      <w:r w:rsidR="00527C6D">
        <w:rPr>
          <w:rFonts w:ascii="Arial" w:hAnsi="Arial" w:cs="Arial"/>
          <w:w w:val="95"/>
          <w:sz w:val="20"/>
          <w:szCs w:val="20"/>
        </w:rPr>
        <w:t>E</w:t>
      </w:r>
      <w:r w:rsidR="00527C6D" w:rsidRPr="00527C6D">
        <w:rPr>
          <w:rFonts w:ascii="Arial" w:hAnsi="Arial" w:cs="Arial"/>
          <w:w w:val="95"/>
          <w:sz w:val="20"/>
          <w:szCs w:val="20"/>
        </w:rPr>
        <w:t>ducación en ingeniería</w:t>
      </w:r>
    </w:p>
    <w:p w14:paraId="6EB7172C" w14:textId="77777777" w:rsidR="00470BAA" w:rsidRDefault="00470BAA" w:rsidP="00470BAA">
      <w:pPr>
        <w:suppressAutoHyphens/>
        <w:autoSpaceDE w:val="0"/>
        <w:autoSpaceDN w:val="0"/>
        <w:adjustRightInd w:val="0"/>
        <w:spacing w:after="0" w:line="300" w:lineRule="atLeast"/>
        <w:textAlignment w:val="center"/>
        <w:rPr>
          <w:rFonts w:ascii="Source Serif Pro" w:hAnsi="Source Serif Pro" w:cs="Times New Roman"/>
          <w:b/>
          <w:color w:val="000000"/>
          <w:lang w:val="es-ES_tradnl"/>
        </w:rPr>
      </w:pPr>
    </w:p>
    <w:p w14:paraId="0100F43D" w14:textId="77777777" w:rsidR="00C72D82" w:rsidRPr="00E024FA" w:rsidRDefault="00C72D82" w:rsidP="00C72D82">
      <w:pPr>
        <w:suppressAutoHyphens/>
        <w:autoSpaceDE w:val="0"/>
        <w:autoSpaceDN w:val="0"/>
        <w:adjustRightInd w:val="0"/>
        <w:spacing w:line="300" w:lineRule="atLeast"/>
        <w:textAlignment w:val="center"/>
        <w:rPr>
          <w:rFonts w:ascii="Source Serif Pro" w:hAnsi="Source Serif Pro" w:cs="Times New Roman"/>
          <w:b/>
          <w:color w:val="000000"/>
          <w:lang w:val="en-US"/>
        </w:rPr>
      </w:pPr>
      <w:r w:rsidRPr="00E024FA">
        <w:rPr>
          <w:rFonts w:ascii="Source Serif Pro" w:hAnsi="Source Serif Pro" w:cs="Times New Roman"/>
          <w:b/>
          <w:color w:val="000000"/>
          <w:lang w:val="en-US"/>
        </w:rPr>
        <w:t>Abstract</w:t>
      </w:r>
    </w:p>
    <w:p w14:paraId="3BCA97E7" w14:textId="7B737E83" w:rsidR="000D1AE9" w:rsidRPr="006D3A67" w:rsidRDefault="008B4DF9" w:rsidP="008B4DF9">
      <w:pPr>
        <w:suppressAutoHyphens/>
        <w:autoSpaceDE w:val="0"/>
        <w:autoSpaceDN w:val="0"/>
        <w:adjustRightInd w:val="0"/>
        <w:spacing w:after="0" w:line="300" w:lineRule="atLeast"/>
        <w:jc w:val="both"/>
        <w:textAlignment w:val="center"/>
        <w:rPr>
          <w:rFonts w:ascii="Times New Roman" w:hAnsi="Times New Roman" w:cs="Times New Roman"/>
          <w:sz w:val="21"/>
          <w:szCs w:val="21"/>
          <w:lang w:val="en-GB"/>
        </w:rPr>
      </w:pPr>
      <w:r w:rsidRPr="006D3A67">
        <w:rPr>
          <w:rFonts w:ascii="Times New Roman" w:hAnsi="Times New Roman" w:cs="Times New Roman"/>
          <w:sz w:val="21"/>
          <w:szCs w:val="21"/>
          <w:lang w:val="en-GB"/>
        </w:rPr>
        <w:t xml:space="preserve">The importance of measuring contact resistances in electrical connections to ensure efficiency and safety in industrial installations is well known, with micro-ohmmeters being the </w:t>
      </w:r>
      <w:proofErr w:type="gramStart"/>
      <w:r w:rsidRPr="006D3A67">
        <w:rPr>
          <w:rFonts w:ascii="Times New Roman" w:hAnsi="Times New Roman" w:cs="Times New Roman"/>
          <w:sz w:val="21"/>
          <w:szCs w:val="21"/>
          <w:lang w:val="en-GB"/>
        </w:rPr>
        <w:t>most commonly used</w:t>
      </w:r>
      <w:proofErr w:type="gramEnd"/>
      <w:r w:rsidRPr="006D3A67">
        <w:rPr>
          <w:rFonts w:ascii="Times New Roman" w:hAnsi="Times New Roman" w:cs="Times New Roman"/>
          <w:sz w:val="21"/>
          <w:szCs w:val="21"/>
          <w:lang w:val="en-GB"/>
        </w:rPr>
        <w:t xml:space="preserve"> instruments for this purpose. In this work, the task of refurbishing a digital micro-ohmmeter MPK-102, which had been decommissioned, was undertaken to allow its use in an educational environment. To achieve this, a thorough diagnosis of the equipment was carried out, identifying and repairing the existing faults. The device was adapted to operate with an external voltage source, limiting the test current to 10 amperes. Although the equipment does not reach its original capacity of 100 amperes, the results obtained demonstrate that it is useful for educational testing. The conclusions of the work emphasize the importance of fully restoring its functionality for future industrial applications, noting that the process not only ensures the viability of the equipment in a production context but also offers valuable practical experience in diagnosing and repairing complex equipment.</w:t>
      </w:r>
    </w:p>
    <w:p w14:paraId="73A7FB44" w14:textId="77777777" w:rsidR="00F16B76" w:rsidRPr="006D3A67" w:rsidRDefault="00F16B76" w:rsidP="008B4DF9">
      <w:pPr>
        <w:suppressAutoHyphens/>
        <w:autoSpaceDE w:val="0"/>
        <w:autoSpaceDN w:val="0"/>
        <w:adjustRightInd w:val="0"/>
        <w:spacing w:after="0" w:line="300" w:lineRule="atLeast"/>
        <w:jc w:val="both"/>
        <w:textAlignment w:val="center"/>
        <w:rPr>
          <w:rFonts w:ascii="Times New Roman" w:hAnsi="Times New Roman" w:cs="Times New Roman"/>
          <w:sz w:val="21"/>
          <w:szCs w:val="21"/>
          <w:lang w:val="en-GB"/>
        </w:rPr>
      </w:pPr>
    </w:p>
    <w:p w14:paraId="33C47C71" w14:textId="122D11AC" w:rsidR="006F1326" w:rsidRDefault="006F1326" w:rsidP="00470BAA">
      <w:pPr>
        <w:spacing w:after="0" w:line="276" w:lineRule="auto"/>
        <w:rPr>
          <w:rFonts w:ascii="Arial" w:hAnsi="Arial" w:cs="Arial"/>
          <w:w w:val="95"/>
          <w:sz w:val="20"/>
          <w:szCs w:val="20"/>
          <w:lang w:val="en-US"/>
        </w:rPr>
      </w:pPr>
      <w:r w:rsidRPr="00E024FA">
        <w:rPr>
          <w:rFonts w:ascii="Arial" w:hAnsi="Arial" w:cs="Arial"/>
          <w:b/>
          <w:w w:val="95"/>
          <w:sz w:val="20"/>
          <w:szCs w:val="20"/>
          <w:lang w:val="en-US"/>
        </w:rPr>
        <w:t>Keywords:</w:t>
      </w:r>
      <w:r w:rsidR="00D936D8" w:rsidRPr="00E024FA">
        <w:rPr>
          <w:rFonts w:ascii="Arial" w:hAnsi="Arial" w:cs="Arial"/>
          <w:w w:val="95"/>
          <w:sz w:val="20"/>
          <w:szCs w:val="20"/>
          <w:lang w:val="en-US"/>
        </w:rPr>
        <w:t xml:space="preserve"> </w:t>
      </w:r>
      <w:r w:rsidR="003D522B" w:rsidRPr="00E024FA">
        <w:rPr>
          <w:rFonts w:ascii="Arial" w:hAnsi="Arial" w:cs="Arial"/>
          <w:w w:val="95"/>
          <w:sz w:val="20"/>
          <w:szCs w:val="20"/>
          <w:lang w:val="en-US"/>
        </w:rPr>
        <w:t>Contact resistance, Micro ohmmeter, Reconditioning, Engineering education</w:t>
      </w:r>
    </w:p>
    <w:p w14:paraId="53EBF5F9" w14:textId="036B08E6" w:rsidR="001952DF" w:rsidRPr="003A2FDA" w:rsidRDefault="006F1326" w:rsidP="003A2FDA">
      <w:pPr>
        <w:pStyle w:val="Prrafodelista"/>
        <w:numPr>
          <w:ilvl w:val="0"/>
          <w:numId w:val="14"/>
        </w:numPr>
        <w:spacing w:before="240" w:after="120"/>
        <w:ind w:left="357" w:hanging="357"/>
        <w:rPr>
          <w:rFonts w:ascii="Open Sans" w:hAnsi="Open Sans" w:cs="Open Sans"/>
          <w:sz w:val="26"/>
          <w:szCs w:val="26"/>
          <w:lang w:val="es-ES"/>
        </w:rPr>
      </w:pPr>
      <w:r w:rsidRPr="00A03647">
        <w:rPr>
          <w:rFonts w:ascii="Open Sans" w:hAnsi="Open Sans" w:cs="Open Sans"/>
          <w:sz w:val="26"/>
          <w:szCs w:val="26"/>
          <w:lang w:val="es-ES"/>
        </w:rPr>
        <w:t>Introducción</w:t>
      </w:r>
    </w:p>
    <w:p w14:paraId="505D4211" w14:textId="71BB9155" w:rsidR="008F1D29" w:rsidRPr="008F1D29" w:rsidRDefault="008F1D29" w:rsidP="008F1D29">
      <w:pPr>
        <w:spacing w:after="120" w:line="276" w:lineRule="auto"/>
        <w:jc w:val="both"/>
        <w:rPr>
          <w:rFonts w:ascii="Times New Roman" w:hAnsi="Times New Roman" w:cs="Times New Roman"/>
          <w:sz w:val="21"/>
          <w:szCs w:val="21"/>
        </w:rPr>
      </w:pPr>
      <w:r w:rsidRPr="008F1D29">
        <w:rPr>
          <w:rFonts w:ascii="Times New Roman" w:hAnsi="Times New Roman" w:cs="Times New Roman"/>
          <w:sz w:val="21"/>
          <w:szCs w:val="21"/>
        </w:rPr>
        <w:t xml:space="preserve">En la industria es fundamental conocer las resistencias de contacto en las uniones eléctricas entre los elementos constitutivos de una instalación para asegurar </w:t>
      </w:r>
      <w:r w:rsidR="004E4546">
        <w:rPr>
          <w:rFonts w:ascii="Times New Roman" w:hAnsi="Times New Roman" w:cs="Times New Roman"/>
          <w:sz w:val="21"/>
          <w:szCs w:val="21"/>
        </w:rPr>
        <w:t>su</w:t>
      </w:r>
      <w:r w:rsidRPr="008F1D29">
        <w:rPr>
          <w:rFonts w:ascii="Times New Roman" w:hAnsi="Times New Roman" w:cs="Times New Roman"/>
          <w:sz w:val="21"/>
          <w:szCs w:val="21"/>
        </w:rPr>
        <w:t xml:space="preserve"> eficiencia y seguridad</w:t>
      </w:r>
      <w:r w:rsidR="0043649B">
        <w:rPr>
          <w:rFonts w:ascii="Times New Roman" w:hAnsi="Times New Roman" w:cs="Times New Roman"/>
          <w:sz w:val="21"/>
          <w:szCs w:val="21"/>
        </w:rPr>
        <w:t xml:space="preserve"> </w:t>
      </w:r>
      <w:sdt>
        <w:sdtPr>
          <w:rPr>
            <w:rFonts w:ascii="Times New Roman" w:hAnsi="Times New Roman" w:cs="Times New Roman"/>
            <w:sz w:val="21"/>
            <w:szCs w:val="21"/>
          </w:rPr>
          <w:id w:val="-1408381875"/>
          <w:citation/>
        </w:sdtPr>
        <w:sdtContent>
          <w:r w:rsidR="0043649B">
            <w:rPr>
              <w:rFonts w:ascii="Times New Roman" w:hAnsi="Times New Roman" w:cs="Times New Roman"/>
              <w:sz w:val="21"/>
              <w:szCs w:val="21"/>
            </w:rPr>
            <w:fldChar w:fldCharType="begin"/>
          </w:r>
          <w:r w:rsidR="00097E9A">
            <w:rPr>
              <w:rFonts w:ascii="Times New Roman" w:hAnsi="Times New Roman" w:cs="Times New Roman"/>
              <w:sz w:val="21"/>
              <w:szCs w:val="21"/>
              <w:lang w:val="es-ES"/>
            </w:rPr>
            <w:instrText xml:space="preserve">CITATION Liv23 \m Nik21 \l 3082 </w:instrText>
          </w:r>
          <w:r w:rsidR="0043649B">
            <w:rPr>
              <w:rFonts w:ascii="Times New Roman" w:hAnsi="Times New Roman" w:cs="Times New Roman"/>
              <w:sz w:val="21"/>
              <w:szCs w:val="21"/>
            </w:rPr>
            <w:fldChar w:fldCharType="separate"/>
          </w:r>
          <w:r w:rsidR="00097E9A" w:rsidRPr="00097E9A">
            <w:rPr>
              <w:rFonts w:ascii="Times New Roman" w:hAnsi="Times New Roman" w:cs="Times New Roman"/>
              <w:noProof/>
              <w:sz w:val="21"/>
              <w:szCs w:val="21"/>
              <w:lang w:val="es-ES"/>
            </w:rPr>
            <w:t>(Mølmen, Fast, Lundblad, Eriksson, &amp; Leisner, 2023; Ank, Wassiliadis, Kick, Wildfeuer, &amp; Lienkamp, 2021)</w:t>
          </w:r>
          <w:r w:rsidR="0043649B">
            <w:rPr>
              <w:rFonts w:ascii="Times New Roman" w:hAnsi="Times New Roman" w:cs="Times New Roman"/>
              <w:sz w:val="21"/>
              <w:szCs w:val="21"/>
            </w:rPr>
            <w:fldChar w:fldCharType="end"/>
          </w:r>
        </w:sdtContent>
      </w:sdt>
      <w:r w:rsidRPr="008F1D29">
        <w:rPr>
          <w:rFonts w:ascii="Times New Roman" w:hAnsi="Times New Roman" w:cs="Times New Roman"/>
          <w:sz w:val="21"/>
          <w:szCs w:val="21"/>
        </w:rPr>
        <w:t xml:space="preserve">. Todo esto a fin de evitar problemas relacionados con el </w:t>
      </w:r>
      <w:r w:rsidRPr="008F1D29">
        <w:rPr>
          <w:rFonts w:ascii="Times New Roman" w:hAnsi="Times New Roman" w:cs="Times New Roman"/>
          <w:sz w:val="21"/>
          <w:szCs w:val="21"/>
        </w:rPr>
        <w:lastRenderedPageBreak/>
        <w:t>sobrecalentamiento, p</w:t>
      </w:r>
      <w:r w:rsidR="00052477">
        <w:rPr>
          <w:rFonts w:ascii="Times New Roman" w:hAnsi="Times New Roman" w:cs="Times New Roman"/>
          <w:sz w:val="21"/>
          <w:szCs w:val="21"/>
        </w:rPr>
        <w:t>é</w:t>
      </w:r>
      <w:r w:rsidRPr="008F1D29">
        <w:rPr>
          <w:rFonts w:ascii="Times New Roman" w:hAnsi="Times New Roman" w:cs="Times New Roman"/>
          <w:sz w:val="21"/>
          <w:szCs w:val="21"/>
        </w:rPr>
        <w:t>rdidas de energía o incluso incendios que pueden producirse. Al identificar estas resistencias, se pueden tomar medidas preventivas a fin de mejorar la confiabilidad del sistema y así poder reducir el riesgo de fallas. Para detectar el valor de estas resistencias de contacto se utiliza un instrumento llamado micro ohmímetro.</w:t>
      </w:r>
    </w:p>
    <w:p w14:paraId="17482A0F" w14:textId="0BD2C787" w:rsidR="008F1D29" w:rsidRDefault="00885536" w:rsidP="00B6654F">
      <w:pPr>
        <w:spacing w:after="120" w:line="276" w:lineRule="auto"/>
        <w:jc w:val="both"/>
        <w:rPr>
          <w:rFonts w:ascii="Times New Roman" w:hAnsi="Times New Roman" w:cs="Times New Roman"/>
          <w:sz w:val="21"/>
          <w:szCs w:val="21"/>
        </w:rPr>
      </w:pPr>
      <w:r>
        <w:rPr>
          <w:rFonts w:ascii="Times New Roman" w:hAnsi="Times New Roman" w:cs="Times New Roman"/>
          <w:sz w:val="21"/>
          <w:szCs w:val="21"/>
        </w:rPr>
        <w:t>La</w:t>
      </w:r>
      <w:r w:rsidR="008F1D29" w:rsidRPr="008F1D29">
        <w:rPr>
          <w:rFonts w:ascii="Times New Roman" w:hAnsi="Times New Roman" w:cs="Times New Roman"/>
          <w:sz w:val="21"/>
          <w:szCs w:val="21"/>
        </w:rPr>
        <w:t>s mediciones que se hacen con el micro ohmímetro son muy importantes para</w:t>
      </w:r>
      <w:r w:rsidR="004728E2">
        <w:rPr>
          <w:rFonts w:ascii="Times New Roman" w:hAnsi="Times New Roman" w:cs="Times New Roman"/>
          <w:sz w:val="21"/>
          <w:szCs w:val="21"/>
        </w:rPr>
        <w:t>: (</w:t>
      </w:r>
      <w:r w:rsidR="00E405C6">
        <w:rPr>
          <w:rFonts w:ascii="Times New Roman" w:hAnsi="Times New Roman" w:cs="Times New Roman"/>
          <w:sz w:val="21"/>
          <w:szCs w:val="21"/>
        </w:rPr>
        <w:t>i</w:t>
      </w:r>
      <w:r w:rsidR="004728E2">
        <w:rPr>
          <w:rFonts w:ascii="Times New Roman" w:hAnsi="Times New Roman" w:cs="Times New Roman"/>
          <w:sz w:val="21"/>
          <w:szCs w:val="21"/>
        </w:rPr>
        <w:t>)</w:t>
      </w:r>
      <w:r w:rsidR="008F1D29" w:rsidRPr="008F1D29">
        <w:rPr>
          <w:rFonts w:ascii="Times New Roman" w:hAnsi="Times New Roman" w:cs="Times New Roman"/>
          <w:sz w:val="21"/>
          <w:szCs w:val="21"/>
        </w:rPr>
        <w:t xml:space="preserve"> </w:t>
      </w:r>
      <w:r w:rsidR="002420A3">
        <w:rPr>
          <w:rFonts w:ascii="Times New Roman" w:hAnsi="Times New Roman" w:cs="Times New Roman"/>
          <w:sz w:val="21"/>
          <w:szCs w:val="21"/>
        </w:rPr>
        <w:t>e</w:t>
      </w:r>
      <w:r w:rsidR="008F1D29" w:rsidRPr="008F1D29">
        <w:rPr>
          <w:rFonts w:ascii="Times New Roman" w:hAnsi="Times New Roman" w:cs="Times New Roman"/>
          <w:sz w:val="21"/>
          <w:szCs w:val="21"/>
        </w:rPr>
        <w:t>nsayos de tablero en prototipos</w:t>
      </w:r>
      <w:r w:rsidR="002420A3">
        <w:rPr>
          <w:rFonts w:ascii="Times New Roman" w:hAnsi="Times New Roman" w:cs="Times New Roman"/>
          <w:sz w:val="21"/>
          <w:szCs w:val="21"/>
        </w:rPr>
        <w:t>,</w:t>
      </w:r>
      <w:r w:rsidR="008F1D29" w:rsidRPr="008F1D29">
        <w:rPr>
          <w:rFonts w:ascii="Times New Roman" w:hAnsi="Times New Roman" w:cs="Times New Roman"/>
          <w:sz w:val="21"/>
          <w:szCs w:val="21"/>
        </w:rPr>
        <w:t xml:space="preserve"> </w:t>
      </w:r>
      <w:r w:rsidR="00E405C6">
        <w:rPr>
          <w:rFonts w:ascii="Times New Roman" w:hAnsi="Times New Roman" w:cs="Times New Roman"/>
          <w:sz w:val="21"/>
          <w:szCs w:val="21"/>
        </w:rPr>
        <w:t xml:space="preserve">(ii) </w:t>
      </w:r>
      <w:r w:rsidR="008F1D29" w:rsidRPr="008F1D29">
        <w:rPr>
          <w:rFonts w:ascii="Times New Roman" w:hAnsi="Times New Roman" w:cs="Times New Roman"/>
          <w:sz w:val="21"/>
          <w:szCs w:val="21"/>
        </w:rPr>
        <w:t>fabricación en serie</w:t>
      </w:r>
      <w:r w:rsidR="00166BCA">
        <w:rPr>
          <w:rFonts w:ascii="Times New Roman" w:hAnsi="Times New Roman" w:cs="Times New Roman"/>
          <w:sz w:val="21"/>
          <w:szCs w:val="21"/>
        </w:rPr>
        <w:t>,</w:t>
      </w:r>
      <w:r w:rsidR="008F1D29" w:rsidRPr="008F1D29">
        <w:rPr>
          <w:rFonts w:ascii="Times New Roman" w:hAnsi="Times New Roman" w:cs="Times New Roman"/>
          <w:sz w:val="21"/>
          <w:szCs w:val="21"/>
        </w:rPr>
        <w:t xml:space="preserve"> </w:t>
      </w:r>
      <w:r w:rsidR="00B66A81">
        <w:rPr>
          <w:rFonts w:ascii="Times New Roman" w:hAnsi="Times New Roman" w:cs="Times New Roman"/>
          <w:sz w:val="21"/>
          <w:szCs w:val="21"/>
        </w:rPr>
        <w:t xml:space="preserve">(iii) </w:t>
      </w:r>
      <w:r w:rsidR="00166BCA">
        <w:rPr>
          <w:rFonts w:ascii="Times New Roman" w:hAnsi="Times New Roman" w:cs="Times New Roman"/>
          <w:sz w:val="21"/>
          <w:szCs w:val="21"/>
        </w:rPr>
        <w:t>p</w:t>
      </w:r>
      <w:r w:rsidR="008F1D29" w:rsidRPr="008F1D29">
        <w:rPr>
          <w:rFonts w:ascii="Times New Roman" w:hAnsi="Times New Roman" w:cs="Times New Roman"/>
          <w:sz w:val="21"/>
          <w:szCs w:val="21"/>
        </w:rPr>
        <w:t>uesta</w:t>
      </w:r>
      <w:r w:rsidR="003622BF">
        <w:rPr>
          <w:rFonts w:ascii="Times New Roman" w:hAnsi="Times New Roman" w:cs="Times New Roman"/>
          <w:sz w:val="21"/>
          <w:szCs w:val="21"/>
        </w:rPr>
        <w:t>s</w:t>
      </w:r>
      <w:r w:rsidR="008F1D29" w:rsidRPr="008F1D29">
        <w:rPr>
          <w:rFonts w:ascii="Times New Roman" w:hAnsi="Times New Roman" w:cs="Times New Roman"/>
          <w:sz w:val="21"/>
          <w:szCs w:val="21"/>
        </w:rPr>
        <w:t xml:space="preserve"> en marcha y mantenimiento</w:t>
      </w:r>
      <w:r w:rsidR="003622BF">
        <w:rPr>
          <w:rFonts w:ascii="Times New Roman" w:hAnsi="Times New Roman" w:cs="Times New Roman"/>
          <w:sz w:val="21"/>
          <w:szCs w:val="21"/>
        </w:rPr>
        <w:t>;</w:t>
      </w:r>
      <w:r w:rsidR="008F1D29" w:rsidRPr="008F1D29">
        <w:rPr>
          <w:rFonts w:ascii="Times New Roman" w:hAnsi="Times New Roman" w:cs="Times New Roman"/>
          <w:sz w:val="21"/>
          <w:szCs w:val="21"/>
        </w:rPr>
        <w:t xml:space="preserve"> </w:t>
      </w:r>
      <w:r w:rsidR="003622BF">
        <w:rPr>
          <w:rFonts w:ascii="Times New Roman" w:hAnsi="Times New Roman" w:cs="Times New Roman"/>
          <w:sz w:val="21"/>
          <w:szCs w:val="21"/>
        </w:rPr>
        <w:t xml:space="preserve">ya </w:t>
      </w:r>
      <w:r w:rsidR="008F1D29" w:rsidRPr="008F1D29">
        <w:rPr>
          <w:rFonts w:ascii="Times New Roman" w:hAnsi="Times New Roman" w:cs="Times New Roman"/>
          <w:sz w:val="21"/>
          <w:szCs w:val="21"/>
        </w:rPr>
        <w:t>que permite</w:t>
      </w:r>
      <w:r>
        <w:rPr>
          <w:rFonts w:ascii="Times New Roman" w:hAnsi="Times New Roman" w:cs="Times New Roman"/>
          <w:sz w:val="21"/>
          <w:szCs w:val="21"/>
        </w:rPr>
        <w:t>n</w:t>
      </w:r>
      <w:r w:rsidR="008F1D29" w:rsidRPr="008F1D29">
        <w:rPr>
          <w:rFonts w:ascii="Times New Roman" w:hAnsi="Times New Roman" w:cs="Times New Roman"/>
          <w:sz w:val="21"/>
          <w:szCs w:val="21"/>
        </w:rPr>
        <w:t xml:space="preserve"> monitorear el estado de las conexiones y planificar las posibles intervenciones que se deben hacer antes de que ocurra un fallo. Esto </w:t>
      </w:r>
      <w:r w:rsidR="003622BF">
        <w:rPr>
          <w:rFonts w:ascii="Times New Roman" w:hAnsi="Times New Roman" w:cs="Times New Roman"/>
          <w:sz w:val="21"/>
          <w:szCs w:val="21"/>
        </w:rPr>
        <w:t>también habilita</w:t>
      </w:r>
      <w:r w:rsidR="008F1D29" w:rsidRPr="008F1D29">
        <w:rPr>
          <w:rFonts w:ascii="Times New Roman" w:hAnsi="Times New Roman" w:cs="Times New Roman"/>
          <w:sz w:val="21"/>
          <w:szCs w:val="21"/>
        </w:rPr>
        <w:t xml:space="preserve"> la validación de las instalaciones, ya que con el micro ohmímetro se garantiza</w:t>
      </w:r>
      <w:r w:rsidR="00CA42ED">
        <w:rPr>
          <w:rFonts w:ascii="Times New Roman" w:hAnsi="Times New Roman" w:cs="Times New Roman"/>
          <w:sz w:val="21"/>
          <w:szCs w:val="21"/>
        </w:rPr>
        <w:t xml:space="preserve"> </w:t>
      </w:r>
      <w:r w:rsidR="008F1D29" w:rsidRPr="008F1D29">
        <w:rPr>
          <w:rFonts w:ascii="Times New Roman" w:hAnsi="Times New Roman" w:cs="Times New Roman"/>
          <w:sz w:val="21"/>
          <w:szCs w:val="21"/>
        </w:rPr>
        <w:t xml:space="preserve">que todas las conexiones se encuentran en valores aceptables de resistencia. </w:t>
      </w:r>
      <w:r w:rsidR="00CA42ED">
        <w:rPr>
          <w:rFonts w:ascii="Times New Roman" w:hAnsi="Times New Roman" w:cs="Times New Roman"/>
          <w:sz w:val="21"/>
          <w:szCs w:val="21"/>
        </w:rPr>
        <w:t>Además,</w:t>
      </w:r>
      <w:r w:rsidR="008F1D29" w:rsidRPr="008F1D29">
        <w:rPr>
          <w:rFonts w:ascii="Times New Roman" w:hAnsi="Times New Roman" w:cs="Times New Roman"/>
          <w:sz w:val="21"/>
          <w:szCs w:val="21"/>
        </w:rPr>
        <w:t xml:space="preserve"> que se puede inferir </w:t>
      </w:r>
      <w:r w:rsidR="004F5CD3">
        <w:rPr>
          <w:rFonts w:ascii="Times New Roman" w:hAnsi="Times New Roman" w:cs="Times New Roman"/>
          <w:sz w:val="21"/>
          <w:szCs w:val="21"/>
        </w:rPr>
        <w:t>la potencia</w:t>
      </w:r>
      <w:r w:rsidR="008F1D29" w:rsidRPr="008F1D29">
        <w:rPr>
          <w:rFonts w:ascii="Times New Roman" w:hAnsi="Times New Roman" w:cs="Times New Roman"/>
          <w:sz w:val="21"/>
          <w:szCs w:val="21"/>
        </w:rPr>
        <w:t xml:space="preserve"> disipada en </w:t>
      </w:r>
      <w:r w:rsidR="004E061F">
        <w:rPr>
          <w:rFonts w:ascii="Times New Roman" w:hAnsi="Times New Roman" w:cs="Times New Roman"/>
          <w:sz w:val="21"/>
          <w:szCs w:val="21"/>
        </w:rPr>
        <w:t>los</w:t>
      </w:r>
      <w:r w:rsidR="008F1D29" w:rsidRPr="008F1D29">
        <w:rPr>
          <w:rFonts w:ascii="Times New Roman" w:hAnsi="Times New Roman" w:cs="Times New Roman"/>
          <w:sz w:val="21"/>
          <w:szCs w:val="21"/>
        </w:rPr>
        <w:t xml:space="preserve"> contactos calculando el valor de la resistencia medida por la corriente nominal al cuadrado</w:t>
      </w:r>
      <w:r w:rsidR="008F1D29">
        <w:rPr>
          <w:rFonts w:ascii="Times New Roman" w:hAnsi="Times New Roman" w:cs="Times New Roman"/>
          <w:sz w:val="21"/>
          <w:szCs w:val="21"/>
        </w:rPr>
        <w:t>, como muestra la Ecuación (1).</w:t>
      </w:r>
    </w:p>
    <w:p w14:paraId="0E111704" w14:textId="77777777" w:rsidR="000029F7" w:rsidRDefault="000029F7" w:rsidP="00B6654F">
      <w:pPr>
        <w:spacing w:after="120" w:line="276" w:lineRule="auto"/>
        <w:jc w:val="both"/>
        <w:rPr>
          <w:rFonts w:ascii="Times New Roman" w:hAnsi="Times New Roman" w:cs="Times New Roman"/>
          <w:sz w:val="21"/>
          <w:szCs w:val="2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F1D29" w14:paraId="2EE45DA4" w14:textId="77777777" w:rsidTr="008F1D29">
        <w:tc>
          <w:tcPr>
            <w:tcW w:w="5228" w:type="dxa"/>
          </w:tcPr>
          <w:p w14:paraId="3D562CBD" w14:textId="2EA31AAB" w:rsidR="008F1D29" w:rsidRPr="008F1D29" w:rsidRDefault="008F1D29" w:rsidP="00B6654F">
            <w:pPr>
              <w:spacing w:after="120" w:line="276" w:lineRule="auto"/>
              <w:jc w:val="both"/>
              <w:rPr>
                <w:rFonts w:ascii="Times New Roman" w:hAnsi="Times New Roman" w:cs="Times New Roman"/>
                <w:sz w:val="21"/>
                <w:szCs w:val="21"/>
              </w:rPr>
            </w:pPr>
            <m:oMathPara>
              <m:oMathParaPr>
                <m:jc m:val="left"/>
              </m:oMathParaPr>
              <m:oMath>
                <m:r>
                  <w:rPr>
                    <w:rFonts w:ascii="Cambria Math" w:hAnsi="Cambria Math" w:cs="Times New Roman"/>
                    <w:sz w:val="21"/>
                    <w:szCs w:val="21"/>
                  </w:rPr>
                  <m:t>P=</m:t>
                </m:r>
                <m:sSup>
                  <m:sSupPr>
                    <m:ctrlPr>
                      <w:rPr>
                        <w:rFonts w:ascii="Cambria Math" w:hAnsi="Cambria Math" w:cs="Times New Roman"/>
                        <w:i/>
                        <w:sz w:val="21"/>
                        <w:szCs w:val="21"/>
                      </w:rPr>
                    </m:ctrlPr>
                  </m:sSupPr>
                  <m:e>
                    <m:r>
                      <w:rPr>
                        <w:rFonts w:ascii="Cambria Math" w:hAnsi="Cambria Math" w:cs="Times New Roman"/>
                        <w:sz w:val="21"/>
                        <w:szCs w:val="21"/>
                      </w:rPr>
                      <m:t>I</m:t>
                    </m:r>
                  </m:e>
                  <m:sup>
                    <m:r>
                      <w:rPr>
                        <w:rFonts w:ascii="Cambria Math" w:hAnsi="Cambria Math" w:cs="Times New Roman"/>
                        <w:sz w:val="21"/>
                        <w:szCs w:val="21"/>
                      </w:rPr>
                      <m:t>2</m:t>
                    </m:r>
                  </m:sup>
                </m:sSup>
                <m:r>
                  <w:rPr>
                    <w:rFonts w:ascii="Cambria Math" w:hAnsi="Cambria Math" w:cs="Times New Roman"/>
                    <w:sz w:val="21"/>
                    <w:szCs w:val="21"/>
                  </w:rPr>
                  <m:t>*R</m:t>
                </m:r>
              </m:oMath>
            </m:oMathPara>
          </w:p>
        </w:tc>
        <w:tc>
          <w:tcPr>
            <w:tcW w:w="5228" w:type="dxa"/>
          </w:tcPr>
          <w:p w14:paraId="2DFF1C10" w14:textId="0D9F2D8C" w:rsidR="008F1D29" w:rsidRDefault="008F1D29" w:rsidP="008F1D29">
            <w:pPr>
              <w:spacing w:after="120" w:line="276" w:lineRule="auto"/>
              <w:jc w:val="right"/>
              <w:rPr>
                <w:rFonts w:ascii="Times New Roman" w:hAnsi="Times New Roman" w:cs="Times New Roman"/>
                <w:sz w:val="21"/>
                <w:szCs w:val="21"/>
              </w:rPr>
            </w:pPr>
            <w:r>
              <w:rPr>
                <w:rFonts w:ascii="Times New Roman" w:hAnsi="Times New Roman" w:cs="Times New Roman"/>
                <w:sz w:val="21"/>
                <w:szCs w:val="21"/>
              </w:rPr>
              <w:t>(1)</w:t>
            </w:r>
          </w:p>
        </w:tc>
      </w:tr>
    </w:tbl>
    <w:p w14:paraId="59092436" w14:textId="77777777" w:rsidR="008F1D29" w:rsidRDefault="008F1D29" w:rsidP="008F1D29">
      <w:pPr>
        <w:spacing w:after="120" w:line="276" w:lineRule="auto"/>
        <w:jc w:val="both"/>
        <w:rPr>
          <w:rFonts w:ascii="Times New Roman" w:hAnsi="Times New Roman" w:cs="Times New Roman"/>
          <w:sz w:val="21"/>
          <w:szCs w:val="21"/>
        </w:rPr>
      </w:pPr>
    </w:p>
    <w:p w14:paraId="5E2BD7AA" w14:textId="452A6439" w:rsidR="008F1D29" w:rsidRPr="008F1D29" w:rsidRDefault="008F1D29" w:rsidP="008F1D29">
      <w:pPr>
        <w:spacing w:after="120" w:line="276" w:lineRule="auto"/>
        <w:jc w:val="both"/>
        <w:rPr>
          <w:rFonts w:ascii="Times New Roman" w:hAnsi="Times New Roman" w:cs="Times New Roman"/>
          <w:sz w:val="21"/>
          <w:szCs w:val="21"/>
        </w:rPr>
      </w:pPr>
      <w:r w:rsidRPr="008F1D29">
        <w:rPr>
          <w:rFonts w:ascii="Times New Roman" w:hAnsi="Times New Roman" w:cs="Times New Roman"/>
          <w:sz w:val="21"/>
          <w:szCs w:val="21"/>
        </w:rPr>
        <w:t>El ensayo de medición de resistencia de contacto en la materia “Mediciones eléctricas”</w:t>
      </w:r>
      <w:r w:rsidR="007B5F42">
        <w:rPr>
          <w:rFonts w:ascii="Times New Roman" w:hAnsi="Times New Roman" w:cs="Times New Roman"/>
          <w:sz w:val="21"/>
          <w:szCs w:val="21"/>
        </w:rPr>
        <w:t xml:space="preserve"> </w:t>
      </w:r>
      <w:r w:rsidR="007B5F42" w:rsidRPr="007B5F42">
        <w:rPr>
          <w:rFonts w:ascii="Times New Roman" w:hAnsi="Times New Roman" w:cs="Times New Roman"/>
          <w:sz w:val="21"/>
          <w:szCs w:val="21"/>
        </w:rPr>
        <w:t>que pertenece al 4° nivel de la</w:t>
      </w:r>
      <w:r w:rsidRPr="008F1D29">
        <w:rPr>
          <w:rFonts w:ascii="Times New Roman" w:hAnsi="Times New Roman" w:cs="Times New Roman"/>
          <w:sz w:val="21"/>
          <w:szCs w:val="21"/>
        </w:rPr>
        <w:t xml:space="preserve"> carrera de ingeniería electromecánica</w:t>
      </w:r>
      <w:r w:rsidR="00994034">
        <w:rPr>
          <w:rFonts w:ascii="Times New Roman" w:hAnsi="Times New Roman" w:cs="Times New Roman"/>
          <w:sz w:val="21"/>
          <w:szCs w:val="21"/>
        </w:rPr>
        <w:t>,</w:t>
      </w:r>
      <w:r w:rsidRPr="008F1D29">
        <w:rPr>
          <w:rFonts w:ascii="Times New Roman" w:hAnsi="Times New Roman" w:cs="Times New Roman"/>
          <w:sz w:val="21"/>
          <w:szCs w:val="21"/>
        </w:rPr>
        <w:t xml:space="preserve"> es fundamental para la formación de los ingenieros. Esto a fin de permitir a los estudiantes poder aplicar de forma práctica los conocimientos teóricos que se da</w:t>
      </w:r>
      <w:r w:rsidR="009522D5">
        <w:rPr>
          <w:rFonts w:ascii="Times New Roman" w:hAnsi="Times New Roman" w:cs="Times New Roman"/>
          <w:sz w:val="21"/>
          <w:szCs w:val="21"/>
        </w:rPr>
        <w:t>n</w:t>
      </w:r>
      <w:r w:rsidRPr="008F1D29">
        <w:rPr>
          <w:rFonts w:ascii="Times New Roman" w:hAnsi="Times New Roman" w:cs="Times New Roman"/>
          <w:sz w:val="21"/>
          <w:szCs w:val="21"/>
        </w:rPr>
        <w:t xml:space="preserve"> en esa c</w:t>
      </w:r>
      <w:r w:rsidR="00994034">
        <w:rPr>
          <w:rFonts w:ascii="Times New Roman" w:hAnsi="Times New Roman" w:cs="Times New Roman"/>
          <w:sz w:val="21"/>
          <w:szCs w:val="21"/>
        </w:rPr>
        <w:t>á</w:t>
      </w:r>
      <w:r w:rsidRPr="008F1D29">
        <w:rPr>
          <w:rFonts w:ascii="Times New Roman" w:hAnsi="Times New Roman" w:cs="Times New Roman"/>
          <w:sz w:val="21"/>
          <w:szCs w:val="21"/>
        </w:rPr>
        <w:t xml:space="preserve">tedra, desarrollando las habilidades necesarias para </w:t>
      </w:r>
      <w:r w:rsidR="001D1CF8">
        <w:rPr>
          <w:rFonts w:ascii="Times New Roman" w:hAnsi="Times New Roman" w:cs="Times New Roman"/>
          <w:sz w:val="21"/>
          <w:szCs w:val="21"/>
        </w:rPr>
        <w:t>desempeñarse</w:t>
      </w:r>
      <w:r w:rsidRPr="008F1D29">
        <w:rPr>
          <w:rFonts w:ascii="Times New Roman" w:hAnsi="Times New Roman" w:cs="Times New Roman"/>
          <w:sz w:val="21"/>
          <w:szCs w:val="21"/>
        </w:rPr>
        <w:t xml:space="preserve"> en su futura carrera profesional. Este tipo de actividades no solo </w:t>
      </w:r>
      <w:r w:rsidR="009522D5">
        <w:rPr>
          <w:rFonts w:ascii="Times New Roman" w:hAnsi="Times New Roman" w:cs="Times New Roman"/>
          <w:sz w:val="21"/>
          <w:szCs w:val="21"/>
        </w:rPr>
        <w:t>logran</w:t>
      </w:r>
      <w:r w:rsidRPr="008F1D29">
        <w:rPr>
          <w:rFonts w:ascii="Times New Roman" w:hAnsi="Times New Roman" w:cs="Times New Roman"/>
          <w:sz w:val="21"/>
          <w:szCs w:val="21"/>
        </w:rPr>
        <w:t xml:space="preserve"> reforza</w:t>
      </w:r>
      <w:r w:rsidR="00AE2D80">
        <w:rPr>
          <w:rFonts w:ascii="Times New Roman" w:hAnsi="Times New Roman" w:cs="Times New Roman"/>
          <w:sz w:val="21"/>
          <w:szCs w:val="21"/>
        </w:rPr>
        <w:t>r</w:t>
      </w:r>
      <w:r w:rsidRPr="008F1D29">
        <w:rPr>
          <w:rFonts w:ascii="Times New Roman" w:hAnsi="Times New Roman" w:cs="Times New Roman"/>
          <w:sz w:val="21"/>
          <w:szCs w:val="21"/>
        </w:rPr>
        <w:t xml:space="preserve"> el aprendizaje, sino que además prepara a los futuros ingenieros para poder enfrentar los desafíos reales en el ámbito industrial, asegurando que se comprenda la importancia de la precisión y fiabilidad en las mediciones eléctricas.</w:t>
      </w:r>
    </w:p>
    <w:p w14:paraId="19ABFC86" w14:textId="7C9273DB" w:rsidR="00444FB8" w:rsidRDefault="008F1D29" w:rsidP="00C04749">
      <w:pPr>
        <w:spacing w:after="120" w:line="276" w:lineRule="auto"/>
        <w:jc w:val="both"/>
        <w:rPr>
          <w:rFonts w:ascii="Times New Roman" w:hAnsi="Times New Roman" w:cs="Times New Roman"/>
          <w:sz w:val="21"/>
          <w:szCs w:val="21"/>
        </w:rPr>
      </w:pPr>
      <w:r w:rsidRPr="008F1D29">
        <w:rPr>
          <w:rFonts w:ascii="Times New Roman" w:hAnsi="Times New Roman" w:cs="Times New Roman"/>
          <w:sz w:val="21"/>
          <w:szCs w:val="21"/>
        </w:rPr>
        <w:t>La facultad regional Reconquista recibió un micro ohmímetro que fue dado de baja por una industria de la zona</w:t>
      </w:r>
      <w:r w:rsidR="003F2DDE">
        <w:rPr>
          <w:rFonts w:ascii="Times New Roman" w:hAnsi="Times New Roman" w:cs="Times New Roman"/>
          <w:sz w:val="21"/>
          <w:szCs w:val="21"/>
        </w:rPr>
        <w:t>.</w:t>
      </w:r>
      <w:r w:rsidRPr="008F1D29">
        <w:rPr>
          <w:rFonts w:ascii="Times New Roman" w:hAnsi="Times New Roman" w:cs="Times New Roman"/>
          <w:sz w:val="21"/>
          <w:szCs w:val="21"/>
        </w:rPr>
        <w:t xml:space="preserve"> </w:t>
      </w:r>
      <w:r w:rsidR="003F2DDE">
        <w:rPr>
          <w:rFonts w:ascii="Times New Roman" w:hAnsi="Times New Roman" w:cs="Times New Roman"/>
          <w:sz w:val="21"/>
          <w:szCs w:val="21"/>
        </w:rPr>
        <w:t>D</w:t>
      </w:r>
      <w:r w:rsidRPr="008F1D29">
        <w:rPr>
          <w:rFonts w:ascii="Times New Roman" w:hAnsi="Times New Roman" w:cs="Times New Roman"/>
          <w:sz w:val="21"/>
          <w:szCs w:val="21"/>
        </w:rPr>
        <w:t>ebido a que ya había recibido varias reparaciones por parte del fabricante</w:t>
      </w:r>
      <w:r w:rsidR="001D1CF8">
        <w:rPr>
          <w:rFonts w:ascii="Times New Roman" w:hAnsi="Times New Roman" w:cs="Times New Roman"/>
          <w:sz w:val="21"/>
          <w:szCs w:val="21"/>
        </w:rPr>
        <w:t xml:space="preserve"> y</w:t>
      </w:r>
      <w:r w:rsidRPr="008F1D29">
        <w:rPr>
          <w:rFonts w:ascii="Times New Roman" w:hAnsi="Times New Roman" w:cs="Times New Roman"/>
          <w:sz w:val="21"/>
          <w:szCs w:val="21"/>
        </w:rPr>
        <w:t xml:space="preserve"> luego del último envió de reparación, el proveedor determin</w:t>
      </w:r>
      <w:r w:rsidR="00C81A1E">
        <w:rPr>
          <w:rFonts w:ascii="Times New Roman" w:hAnsi="Times New Roman" w:cs="Times New Roman"/>
          <w:sz w:val="21"/>
          <w:szCs w:val="21"/>
        </w:rPr>
        <w:t>ó</w:t>
      </w:r>
      <w:r w:rsidRPr="008F1D29">
        <w:rPr>
          <w:rFonts w:ascii="Times New Roman" w:hAnsi="Times New Roman" w:cs="Times New Roman"/>
          <w:sz w:val="21"/>
          <w:szCs w:val="21"/>
        </w:rPr>
        <w:t xml:space="preserve"> que no podía solucionarlo. </w:t>
      </w:r>
      <w:r w:rsidR="00C04749" w:rsidRPr="00C04749">
        <w:rPr>
          <w:rFonts w:ascii="Times New Roman" w:hAnsi="Times New Roman" w:cs="Times New Roman"/>
          <w:sz w:val="21"/>
          <w:szCs w:val="21"/>
        </w:rPr>
        <w:t>Este equipo presenta un problema específico de</w:t>
      </w:r>
      <w:r w:rsidR="00C04749">
        <w:rPr>
          <w:rFonts w:ascii="Times New Roman" w:hAnsi="Times New Roman" w:cs="Times New Roman"/>
          <w:sz w:val="21"/>
          <w:szCs w:val="21"/>
        </w:rPr>
        <w:t xml:space="preserve"> </w:t>
      </w:r>
      <w:r w:rsidR="00C04749" w:rsidRPr="00C04749">
        <w:rPr>
          <w:rFonts w:ascii="Times New Roman" w:hAnsi="Times New Roman" w:cs="Times New Roman"/>
          <w:sz w:val="21"/>
          <w:szCs w:val="21"/>
        </w:rPr>
        <w:t>funcionamiento: no enciende cuando se lo conecta a</w:t>
      </w:r>
      <w:r w:rsidR="00C04749">
        <w:rPr>
          <w:rFonts w:ascii="Times New Roman" w:hAnsi="Times New Roman" w:cs="Times New Roman"/>
          <w:sz w:val="21"/>
          <w:szCs w:val="21"/>
        </w:rPr>
        <w:t xml:space="preserve"> </w:t>
      </w:r>
      <w:r w:rsidR="00C04749" w:rsidRPr="00C04749">
        <w:rPr>
          <w:rFonts w:ascii="Times New Roman" w:hAnsi="Times New Roman" w:cs="Times New Roman"/>
          <w:sz w:val="21"/>
          <w:szCs w:val="21"/>
        </w:rPr>
        <w:t>la red eléctrica mediante el cable de alimentación</w:t>
      </w:r>
      <w:r w:rsidRPr="008F1D29">
        <w:rPr>
          <w:rFonts w:ascii="Times New Roman" w:hAnsi="Times New Roman" w:cs="Times New Roman"/>
          <w:sz w:val="21"/>
          <w:szCs w:val="21"/>
        </w:rPr>
        <w:t>.</w:t>
      </w:r>
    </w:p>
    <w:p w14:paraId="3AF057AD" w14:textId="2CC448B5" w:rsidR="00AC7A77" w:rsidRPr="008F1D29" w:rsidRDefault="00FA10C1" w:rsidP="008F1D29">
      <w:pPr>
        <w:spacing w:after="120" w:line="276" w:lineRule="auto"/>
        <w:jc w:val="both"/>
        <w:rPr>
          <w:rFonts w:ascii="Times New Roman" w:hAnsi="Times New Roman" w:cs="Times New Roman"/>
          <w:sz w:val="21"/>
          <w:szCs w:val="21"/>
        </w:rPr>
      </w:pPr>
      <w:r>
        <w:rPr>
          <w:rFonts w:ascii="Times New Roman" w:hAnsi="Times New Roman" w:cs="Times New Roman"/>
          <w:sz w:val="21"/>
          <w:szCs w:val="21"/>
        </w:rPr>
        <w:t>S</w:t>
      </w:r>
      <w:r w:rsidR="008F1D29" w:rsidRPr="008F1D29">
        <w:rPr>
          <w:rFonts w:ascii="Times New Roman" w:hAnsi="Times New Roman" w:cs="Times New Roman"/>
          <w:sz w:val="21"/>
          <w:szCs w:val="21"/>
        </w:rPr>
        <w:t xml:space="preserve">e </w:t>
      </w:r>
      <w:r>
        <w:rPr>
          <w:rFonts w:ascii="Times New Roman" w:hAnsi="Times New Roman" w:cs="Times New Roman"/>
          <w:sz w:val="21"/>
          <w:szCs w:val="21"/>
        </w:rPr>
        <w:t>detect</w:t>
      </w:r>
      <w:r w:rsidR="00CB6B54">
        <w:rPr>
          <w:rFonts w:ascii="Times New Roman" w:hAnsi="Times New Roman" w:cs="Times New Roman"/>
          <w:sz w:val="21"/>
          <w:szCs w:val="21"/>
        </w:rPr>
        <w:t>ó</w:t>
      </w:r>
      <w:r>
        <w:rPr>
          <w:rFonts w:ascii="Times New Roman" w:hAnsi="Times New Roman" w:cs="Times New Roman"/>
          <w:sz w:val="21"/>
          <w:szCs w:val="21"/>
        </w:rPr>
        <w:t xml:space="preserve">, </w:t>
      </w:r>
      <w:r w:rsidR="008F53F9">
        <w:rPr>
          <w:rFonts w:ascii="Times New Roman" w:hAnsi="Times New Roman" w:cs="Times New Roman"/>
          <w:sz w:val="21"/>
          <w:szCs w:val="21"/>
        </w:rPr>
        <w:t xml:space="preserve">que cuando se </w:t>
      </w:r>
      <w:r w:rsidR="008F1D29" w:rsidRPr="008F1D29">
        <w:rPr>
          <w:rFonts w:ascii="Times New Roman" w:hAnsi="Times New Roman" w:cs="Times New Roman"/>
          <w:sz w:val="21"/>
          <w:szCs w:val="21"/>
        </w:rPr>
        <w:t xml:space="preserve">conecta una fuente de tensión continua en donde iría la batería interna, el instrumento enciende y se puede realizar el ensayo de medición de resistencia de contacto, pero solo puede inyectar hasta 10 amperes, evitando que se pueda realizar el ensayo con los 100 amperes </w:t>
      </w:r>
      <w:r w:rsidR="00C47998">
        <w:rPr>
          <w:rFonts w:ascii="Times New Roman" w:hAnsi="Times New Roman" w:cs="Times New Roman"/>
          <w:sz w:val="21"/>
          <w:szCs w:val="21"/>
        </w:rPr>
        <w:t>necesarios</w:t>
      </w:r>
      <w:r w:rsidR="008F1D29" w:rsidRPr="008F1D29">
        <w:rPr>
          <w:rFonts w:ascii="Times New Roman" w:hAnsi="Times New Roman" w:cs="Times New Roman"/>
          <w:sz w:val="21"/>
          <w:szCs w:val="21"/>
        </w:rPr>
        <w:t xml:space="preserve"> para </w:t>
      </w:r>
      <w:r w:rsidR="00C47998">
        <w:rPr>
          <w:rFonts w:ascii="Times New Roman" w:hAnsi="Times New Roman" w:cs="Times New Roman"/>
          <w:sz w:val="21"/>
          <w:szCs w:val="21"/>
        </w:rPr>
        <w:t xml:space="preserve">las mediciones </w:t>
      </w:r>
      <w:r w:rsidR="00E52B3C">
        <w:rPr>
          <w:rFonts w:ascii="Times New Roman" w:hAnsi="Times New Roman" w:cs="Times New Roman"/>
          <w:sz w:val="21"/>
          <w:szCs w:val="21"/>
        </w:rPr>
        <w:t>de</w:t>
      </w:r>
      <w:r w:rsidR="008F1D29" w:rsidRPr="008F1D29">
        <w:rPr>
          <w:rFonts w:ascii="Times New Roman" w:hAnsi="Times New Roman" w:cs="Times New Roman"/>
          <w:sz w:val="21"/>
          <w:szCs w:val="21"/>
        </w:rPr>
        <w:t xml:space="preserve"> instalaciones de potencia, limitando de esta forma su operatividad. Este equipo, a pesar de que esta fuera de servicio, representa una valiosa oportunidad para que los estudiantes puedan analizar, comprender y potenciar el funcionamiento del instrumento con las intervenciones adecuadas.</w:t>
      </w:r>
    </w:p>
    <w:p w14:paraId="1C73338D" w14:textId="4D076658" w:rsidR="00B6654F" w:rsidRDefault="009D2E50" w:rsidP="00B6654F">
      <w:pPr>
        <w:spacing w:after="120" w:line="276" w:lineRule="auto"/>
        <w:jc w:val="both"/>
        <w:rPr>
          <w:rFonts w:ascii="Times New Roman" w:hAnsi="Times New Roman" w:cs="Times New Roman"/>
          <w:sz w:val="21"/>
          <w:szCs w:val="21"/>
        </w:rPr>
      </w:pPr>
      <w:r w:rsidRPr="009D2E50">
        <w:rPr>
          <w:rFonts w:ascii="Times New Roman" w:hAnsi="Times New Roman" w:cs="Times New Roman"/>
          <w:sz w:val="21"/>
          <w:szCs w:val="21"/>
        </w:rPr>
        <w:t xml:space="preserve">El resto del trabajo se organiza de la siguiente manera: en la sección 2 se expone el desarrollo </w:t>
      </w:r>
      <w:r w:rsidR="000029F7" w:rsidRPr="009D2E50">
        <w:rPr>
          <w:rFonts w:ascii="Times New Roman" w:hAnsi="Times New Roman" w:cs="Times New Roman"/>
          <w:sz w:val="21"/>
          <w:szCs w:val="21"/>
        </w:rPr>
        <w:t>de este</w:t>
      </w:r>
      <w:r w:rsidRPr="009D2E50">
        <w:rPr>
          <w:rFonts w:ascii="Times New Roman" w:hAnsi="Times New Roman" w:cs="Times New Roman"/>
          <w:sz w:val="21"/>
          <w:szCs w:val="21"/>
        </w:rPr>
        <w:t xml:space="preserve">, donde primero se da una descripción del instrumento, para luego describir su </w:t>
      </w:r>
      <w:r w:rsidR="007E7856" w:rsidRPr="009D2E50">
        <w:rPr>
          <w:rFonts w:ascii="Times New Roman" w:hAnsi="Times New Roman" w:cs="Times New Roman"/>
          <w:sz w:val="21"/>
          <w:szCs w:val="21"/>
        </w:rPr>
        <w:t>reacondicionamiento; en</w:t>
      </w:r>
      <w:r w:rsidRPr="009D2E50">
        <w:rPr>
          <w:rFonts w:ascii="Times New Roman" w:hAnsi="Times New Roman" w:cs="Times New Roman"/>
          <w:sz w:val="21"/>
          <w:szCs w:val="21"/>
        </w:rPr>
        <w:t xml:space="preserve"> la sección 3 se muestran los resultados obtenidos; mientras que en la sección 4 </w:t>
      </w:r>
      <w:r w:rsidR="00334E03">
        <w:rPr>
          <w:rFonts w:ascii="Times New Roman" w:hAnsi="Times New Roman" w:cs="Times New Roman"/>
          <w:sz w:val="21"/>
          <w:szCs w:val="21"/>
        </w:rPr>
        <w:t>s</w:t>
      </w:r>
      <w:r w:rsidRPr="009D2E50">
        <w:rPr>
          <w:rFonts w:ascii="Times New Roman" w:hAnsi="Times New Roman" w:cs="Times New Roman"/>
          <w:sz w:val="21"/>
          <w:szCs w:val="21"/>
        </w:rPr>
        <w:t>e dan las conclusiones y los potenciales desarrollos a futuro.</w:t>
      </w:r>
    </w:p>
    <w:p w14:paraId="119CE5FF" w14:textId="44336768" w:rsidR="006F1326" w:rsidRPr="00A03647" w:rsidRDefault="00180EB3" w:rsidP="00A03647">
      <w:pPr>
        <w:pStyle w:val="Prrafodelista"/>
        <w:numPr>
          <w:ilvl w:val="0"/>
          <w:numId w:val="14"/>
        </w:numPr>
        <w:spacing w:after="0"/>
        <w:rPr>
          <w:rFonts w:ascii="Open Sans" w:hAnsi="Open Sans" w:cs="Open Sans"/>
          <w:sz w:val="26"/>
          <w:szCs w:val="26"/>
          <w:lang w:val="es-ES"/>
        </w:rPr>
      </w:pPr>
      <w:r>
        <w:rPr>
          <w:rFonts w:ascii="Open Sans" w:hAnsi="Open Sans" w:cs="Open Sans"/>
          <w:sz w:val="26"/>
          <w:szCs w:val="26"/>
          <w:lang w:val="es-ES"/>
        </w:rPr>
        <w:t>Desarrollo</w:t>
      </w:r>
    </w:p>
    <w:p w14:paraId="4B3013B2" w14:textId="70966953" w:rsidR="004B1CBD" w:rsidRPr="0030795A" w:rsidRDefault="0030795A" w:rsidP="00793BC4">
      <w:pPr>
        <w:spacing w:before="240" w:after="120" w:line="276" w:lineRule="auto"/>
        <w:jc w:val="both"/>
        <w:rPr>
          <w:rFonts w:ascii="Times New Roman" w:hAnsi="Times New Roman" w:cs="Times New Roman"/>
          <w:i/>
          <w:sz w:val="21"/>
          <w:szCs w:val="21"/>
        </w:rPr>
      </w:pPr>
      <w:r w:rsidRPr="0030795A">
        <w:rPr>
          <w:rFonts w:ascii="Times New Roman" w:hAnsi="Times New Roman" w:cs="Times New Roman"/>
          <w:i/>
          <w:sz w:val="21"/>
          <w:szCs w:val="21"/>
        </w:rPr>
        <w:t xml:space="preserve">2.1 </w:t>
      </w:r>
      <w:r w:rsidR="0019214F">
        <w:rPr>
          <w:rFonts w:ascii="Times New Roman" w:hAnsi="Times New Roman" w:cs="Times New Roman"/>
          <w:i/>
          <w:sz w:val="21"/>
          <w:szCs w:val="21"/>
        </w:rPr>
        <w:t>Descripción del micro ohmímetro</w:t>
      </w:r>
    </w:p>
    <w:p w14:paraId="48A7EDF9" w14:textId="78A5093F" w:rsidR="00367A6D" w:rsidRPr="00367A6D" w:rsidRDefault="00367A6D" w:rsidP="00367A6D">
      <w:pPr>
        <w:spacing w:after="120" w:line="276" w:lineRule="auto"/>
        <w:jc w:val="both"/>
        <w:rPr>
          <w:rFonts w:ascii="Times New Roman" w:hAnsi="Times New Roman" w:cs="Times New Roman"/>
          <w:sz w:val="21"/>
          <w:szCs w:val="21"/>
        </w:rPr>
      </w:pPr>
      <w:r w:rsidRPr="00367A6D">
        <w:rPr>
          <w:rFonts w:ascii="Times New Roman" w:hAnsi="Times New Roman" w:cs="Times New Roman"/>
          <w:sz w:val="21"/>
          <w:szCs w:val="21"/>
        </w:rPr>
        <w:t>El micro</w:t>
      </w:r>
      <w:r>
        <w:rPr>
          <w:rFonts w:ascii="Times New Roman" w:hAnsi="Times New Roman" w:cs="Times New Roman"/>
          <w:sz w:val="21"/>
          <w:szCs w:val="21"/>
        </w:rPr>
        <w:t xml:space="preserve"> </w:t>
      </w:r>
      <w:r w:rsidRPr="00367A6D">
        <w:rPr>
          <w:rFonts w:ascii="Times New Roman" w:hAnsi="Times New Roman" w:cs="Times New Roman"/>
          <w:sz w:val="21"/>
          <w:szCs w:val="21"/>
        </w:rPr>
        <w:t xml:space="preserve">ohmímetro digital MPK-102, mostrado en la Figura 1 junto con algunos de sus accesorios, es un instrumento diseñado para medir con alta </w:t>
      </w:r>
      <w:r w:rsidR="008B0364">
        <w:rPr>
          <w:rFonts w:ascii="Times New Roman" w:hAnsi="Times New Roman" w:cs="Times New Roman"/>
          <w:sz w:val="21"/>
          <w:szCs w:val="21"/>
        </w:rPr>
        <w:t>exactitud</w:t>
      </w:r>
      <w:r w:rsidRPr="00367A6D">
        <w:rPr>
          <w:rFonts w:ascii="Times New Roman" w:hAnsi="Times New Roman" w:cs="Times New Roman"/>
          <w:sz w:val="21"/>
          <w:szCs w:val="21"/>
        </w:rPr>
        <w:t xml:space="preserve"> valores de resistencia extremadamente bajos, tanto en el laboratorio como en el campo. Este dispositivo, controlado por un microprocesador, cuenta con una lectura digital en un display alfanumérico de hasta 4 ½ dígitos. Además, dispone de una batería recargable y puede alimentarse a través de la red eléctrica.</w:t>
      </w:r>
    </w:p>
    <w:p w14:paraId="0F222F03" w14:textId="4F4ED6E0" w:rsidR="00367A6D" w:rsidRDefault="00367A6D" w:rsidP="00602413">
      <w:pPr>
        <w:spacing w:after="120" w:line="276" w:lineRule="auto"/>
        <w:jc w:val="both"/>
        <w:rPr>
          <w:rFonts w:ascii="Times New Roman" w:hAnsi="Times New Roman" w:cs="Times New Roman"/>
          <w:sz w:val="21"/>
          <w:szCs w:val="21"/>
        </w:rPr>
      </w:pPr>
      <w:r w:rsidRPr="00367A6D">
        <w:rPr>
          <w:rFonts w:ascii="Times New Roman" w:hAnsi="Times New Roman" w:cs="Times New Roman"/>
          <w:sz w:val="21"/>
          <w:szCs w:val="21"/>
        </w:rPr>
        <w:t>El MPK-102 ofrece una corriente de prueba que varía desde 1 mA hasta 100 A, con una resolución de 0,1 µΩ y una capacidad de medición máxima de 200 Ω. Además, está equipado con protección térmica, lo que garantiza su operatividad en diversas condiciones, asegurando un funcionamiento fiable tanto en entornos controlados como en situaciones más exigentes.</w:t>
      </w:r>
    </w:p>
    <w:p w14:paraId="147CF45E" w14:textId="77777777" w:rsidR="00583EF7" w:rsidRDefault="00583EF7" w:rsidP="00602413">
      <w:pPr>
        <w:spacing w:after="120" w:line="276" w:lineRule="auto"/>
        <w:jc w:val="both"/>
        <w:rPr>
          <w:rFonts w:ascii="Times New Roman" w:hAnsi="Times New Roman" w:cs="Times New Roman"/>
          <w:sz w:val="21"/>
          <w:szCs w:val="21"/>
        </w:rPr>
      </w:pPr>
    </w:p>
    <w:p w14:paraId="4D00DB0B" w14:textId="1C77F4DA" w:rsidR="00941BDE" w:rsidRPr="004B1CBD" w:rsidRDefault="00B10C9B" w:rsidP="00941BDE">
      <w:pPr>
        <w:spacing w:after="120" w:line="276" w:lineRule="auto"/>
        <w:jc w:val="center"/>
        <w:rPr>
          <w:rFonts w:ascii="Times New Roman" w:hAnsi="Times New Roman" w:cs="Times New Roman"/>
          <w:sz w:val="21"/>
          <w:szCs w:val="21"/>
        </w:rPr>
      </w:pPr>
      <w:r w:rsidRPr="00B10C9B">
        <w:rPr>
          <w:rFonts w:ascii="Times New Roman" w:hAnsi="Times New Roman" w:cs="Times New Roman"/>
          <w:noProof/>
          <w:sz w:val="21"/>
          <w:szCs w:val="21"/>
        </w:rPr>
        <w:lastRenderedPageBreak/>
        <w:drawing>
          <wp:inline distT="0" distB="0" distL="0" distR="0" wp14:anchorId="40F91900" wp14:editId="32836D12">
            <wp:extent cx="3595348" cy="2711450"/>
            <wp:effectExtent l="0" t="0" r="0" b="0"/>
            <wp:docPr id="14712599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59991" name=""/>
                    <pic:cNvPicPr/>
                  </pic:nvPicPr>
                  <pic:blipFill>
                    <a:blip r:embed="rId9"/>
                    <a:stretch>
                      <a:fillRect/>
                    </a:stretch>
                  </pic:blipFill>
                  <pic:spPr>
                    <a:xfrm>
                      <a:off x="0" y="0"/>
                      <a:ext cx="3595348" cy="2711450"/>
                    </a:xfrm>
                    <a:prstGeom prst="rect">
                      <a:avLst/>
                    </a:prstGeom>
                  </pic:spPr>
                </pic:pic>
              </a:graphicData>
            </a:graphic>
          </wp:inline>
        </w:drawing>
      </w:r>
    </w:p>
    <w:p w14:paraId="34E0053F" w14:textId="68522125" w:rsidR="00941BDE" w:rsidRDefault="00941BDE" w:rsidP="00941BDE">
      <w:pPr>
        <w:spacing w:after="0" w:line="276" w:lineRule="auto"/>
        <w:jc w:val="center"/>
        <w:rPr>
          <w:rFonts w:ascii="Times New Roman" w:hAnsi="Times New Roman" w:cs="Times New Roman"/>
          <w:sz w:val="21"/>
          <w:szCs w:val="21"/>
        </w:rPr>
      </w:pPr>
      <w:r w:rsidRPr="004B1CBD">
        <w:rPr>
          <w:rFonts w:ascii="Times New Roman" w:hAnsi="Times New Roman" w:cs="Times New Roman"/>
          <w:b/>
          <w:sz w:val="21"/>
          <w:szCs w:val="21"/>
        </w:rPr>
        <w:t>Figura 1</w:t>
      </w:r>
      <w:r w:rsidRPr="004B1CBD">
        <w:rPr>
          <w:rFonts w:ascii="Times New Roman" w:hAnsi="Times New Roman" w:cs="Times New Roman"/>
          <w:sz w:val="21"/>
          <w:szCs w:val="21"/>
        </w:rPr>
        <w:t xml:space="preserve">. </w:t>
      </w:r>
      <w:r>
        <w:rPr>
          <w:rFonts w:ascii="Times New Roman" w:hAnsi="Times New Roman" w:cs="Times New Roman"/>
          <w:sz w:val="21"/>
          <w:szCs w:val="21"/>
        </w:rPr>
        <w:t>M</w:t>
      </w:r>
      <w:r w:rsidRPr="005B3D1F">
        <w:rPr>
          <w:rFonts w:ascii="Times New Roman" w:hAnsi="Times New Roman" w:cs="Times New Roman"/>
          <w:sz w:val="21"/>
          <w:szCs w:val="21"/>
        </w:rPr>
        <w:t>icro</w:t>
      </w:r>
      <w:r>
        <w:rPr>
          <w:rFonts w:ascii="Times New Roman" w:hAnsi="Times New Roman" w:cs="Times New Roman"/>
          <w:sz w:val="21"/>
          <w:szCs w:val="21"/>
        </w:rPr>
        <w:t xml:space="preserve"> </w:t>
      </w:r>
      <w:r w:rsidRPr="005B3D1F">
        <w:rPr>
          <w:rFonts w:ascii="Times New Roman" w:hAnsi="Times New Roman" w:cs="Times New Roman"/>
          <w:sz w:val="21"/>
          <w:szCs w:val="21"/>
        </w:rPr>
        <w:t>ohmímetro digital MPK-102</w:t>
      </w:r>
      <w:r w:rsidRPr="004B1CBD">
        <w:rPr>
          <w:rFonts w:ascii="Times New Roman" w:hAnsi="Times New Roman" w:cs="Times New Roman"/>
          <w:sz w:val="21"/>
          <w:szCs w:val="21"/>
        </w:rPr>
        <w:t>.</w:t>
      </w:r>
    </w:p>
    <w:p w14:paraId="7ADEE50D" w14:textId="77777777" w:rsidR="008F1D29" w:rsidRDefault="008F1D29" w:rsidP="00E546E9">
      <w:pPr>
        <w:spacing w:after="120" w:line="276" w:lineRule="auto"/>
        <w:jc w:val="both"/>
        <w:rPr>
          <w:rFonts w:ascii="Times New Roman" w:hAnsi="Times New Roman" w:cs="Times New Roman"/>
          <w:sz w:val="21"/>
          <w:szCs w:val="21"/>
        </w:rPr>
      </w:pPr>
    </w:p>
    <w:p w14:paraId="50263841" w14:textId="31338D05" w:rsidR="00E546E9" w:rsidRPr="00E546E9" w:rsidRDefault="00E546E9" w:rsidP="00E546E9">
      <w:pPr>
        <w:spacing w:after="120" w:line="276" w:lineRule="auto"/>
        <w:jc w:val="both"/>
        <w:rPr>
          <w:rFonts w:ascii="Times New Roman" w:hAnsi="Times New Roman" w:cs="Times New Roman"/>
          <w:sz w:val="21"/>
          <w:szCs w:val="21"/>
        </w:rPr>
      </w:pPr>
      <w:r w:rsidRPr="00E546E9">
        <w:rPr>
          <w:rFonts w:ascii="Times New Roman" w:hAnsi="Times New Roman" w:cs="Times New Roman"/>
          <w:sz w:val="21"/>
          <w:szCs w:val="21"/>
        </w:rPr>
        <w:t>El equipo emplea la arquitectura de un Puente de Kelvin (o puente doble de Thompson) de cuatro terminales</w:t>
      </w:r>
      <w:r w:rsidR="00A07708">
        <w:rPr>
          <w:rFonts w:ascii="Times New Roman" w:hAnsi="Times New Roman" w:cs="Times New Roman"/>
          <w:sz w:val="21"/>
          <w:szCs w:val="21"/>
        </w:rPr>
        <w:t xml:space="preserve"> que</w:t>
      </w:r>
      <w:r w:rsidRPr="00E546E9">
        <w:rPr>
          <w:rFonts w:ascii="Times New Roman" w:hAnsi="Times New Roman" w:cs="Times New Roman"/>
          <w:sz w:val="21"/>
          <w:szCs w:val="21"/>
        </w:rPr>
        <w:t xml:space="preserve"> se muestra en la Figura 2, </w:t>
      </w:r>
      <w:r w:rsidR="00A07708">
        <w:rPr>
          <w:rFonts w:ascii="Times New Roman" w:hAnsi="Times New Roman" w:cs="Times New Roman"/>
          <w:sz w:val="21"/>
          <w:szCs w:val="21"/>
        </w:rPr>
        <w:t>siendo este</w:t>
      </w:r>
      <w:r w:rsidR="00777952">
        <w:rPr>
          <w:rFonts w:ascii="Times New Roman" w:hAnsi="Times New Roman" w:cs="Times New Roman"/>
          <w:sz w:val="21"/>
          <w:szCs w:val="21"/>
        </w:rPr>
        <w:t xml:space="preserve"> </w:t>
      </w:r>
      <w:r w:rsidRPr="00E546E9">
        <w:rPr>
          <w:rFonts w:ascii="Times New Roman" w:hAnsi="Times New Roman" w:cs="Times New Roman"/>
          <w:sz w:val="21"/>
          <w:szCs w:val="21"/>
        </w:rPr>
        <w:t>un diseño especializado que permite eliminar los errores en las mediciones causados por la resistencia propia de los cables de prueba</w:t>
      </w:r>
      <w:r w:rsidR="00D15C71">
        <w:rPr>
          <w:rFonts w:ascii="Times New Roman" w:hAnsi="Times New Roman" w:cs="Times New Roman"/>
          <w:sz w:val="21"/>
          <w:szCs w:val="21"/>
        </w:rPr>
        <w:t xml:space="preserve"> </w:t>
      </w:r>
      <w:sdt>
        <w:sdtPr>
          <w:rPr>
            <w:rFonts w:ascii="Times New Roman" w:hAnsi="Times New Roman" w:cs="Times New Roman"/>
            <w:sz w:val="21"/>
            <w:szCs w:val="21"/>
          </w:rPr>
          <w:id w:val="-575587588"/>
          <w:citation/>
        </w:sdtPr>
        <w:sdtContent>
          <w:r w:rsidR="00D15C71">
            <w:rPr>
              <w:rFonts w:ascii="Times New Roman" w:hAnsi="Times New Roman" w:cs="Times New Roman"/>
              <w:sz w:val="21"/>
              <w:szCs w:val="21"/>
            </w:rPr>
            <w:fldChar w:fldCharType="begin"/>
          </w:r>
          <w:r w:rsidR="006D3A67">
            <w:rPr>
              <w:rFonts w:ascii="Times New Roman" w:hAnsi="Times New Roman" w:cs="Times New Roman"/>
              <w:sz w:val="21"/>
              <w:szCs w:val="21"/>
              <w:lang w:val="es-ES"/>
            </w:rPr>
            <w:instrText xml:space="preserve">CITATION Kar76 \m Ram87 \l 3082 </w:instrText>
          </w:r>
          <w:r w:rsidR="00D15C71">
            <w:rPr>
              <w:rFonts w:ascii="Times New Roman" w:hAnsi="Times New Roman" w:cs="Times New Roman"/>
              <w:sz w:val="21"/>
              <w:szCs w:val="21"/>
            </w:rPr>
            <w:fldChar w:fldCharType="separate"/>
          </w:r>
          <w:r w:rsidR="00097E9A" w:rsidRPr="00097E9A">
            <w:rPr>
              <w:rFonts w:ascii="Times New Roman" w:hAnsi="Times New Roman" w:cs="Times New Roman"/>
              <w:noProof/>
              <w:sz w:val="21"/>
              <w:szCs w:val="21"/>
              <w:lang w:val="es-ES"/>
            </w:rPr>
            <w:t>(Karcz, 1976; Ramírez, 1992)</w:t>
          </w:r>
          <w:r w:rsidR="00D15C71">
            <w:rPr>
              <w:rFonts w:ascii="Times New Roman" w:hAnsi="Times New Roman" w:cs="Times New Roman"/>
              <w:sz w:val="21"/>
              <w:szCs w:val="21"/>
            </w:rPr>
            <w:fldChar w:fldCharType="end"/>
          </w:r>
        </w:sdtContent>
      </w:sdt>
      <w:r w:rsidRPr="00E546E9">
        <w:rPr>
          <w:rFonts w:ascii="Times New Roman" w:hAnsi="Times New Roman" w:cs="Times New Roman"/>
          <w:sz w:val="21"/>
          <w:szCs w:val="21"/>
        </w:rPr>
        <w:t>. En un sistema de medición convencional, la resistencia de los cables puede introducir errores significativos, especialmente cuando se miden valores de resistencia extremadamente bajos. Sin embargo, el Puente de Kelvin mitiga este problema al utilizar cuatro terminales: dos para inyectar corriente y dos para medir la tensión.</w:t>
      </w:r>
    </w:p>
    <w:p w14:paraId="1BB9B94D" w14:textId="2AE31582" w:rsidR="00E546E9" w:rsidRDefault="00E546E9" w:rsidP="00E546E9">
      <w:pPr>
        <w:spacing w:after="120" w:line="276" w:lineRule="auto"/>
        <w:jc w:val="both"/>
        <w:rPr>
          <w:rFonts w:ascii="Times New Roman" w:hAnsi="Times New Roman" w:cs="Times New Roman"/>
          <w:sz w:val="21"/>
          <w:szCs w:val="21"/>
        </w:rPr>
      </w:pPr>
      <w:r w:rsidRPr="00E546E9">
        <w:rPr>
          <w:rFonts w:ascii="Times New Roman" w:hAnsi="Times New Roman" w:cs="Times New Roman"/>
          <w:sz w:val="21"/>
          <w:szCs w:val="21"/>
        </w:rPr>
        <w:t>Este método permite aislar la resistencia de los cables de prueba, asegurando que solo se mida la resistencia del objeto en estudio, lo que resulta en una mayor precisión. Al separar la inyección de corriente de la medición de tensión, el Puente de Kelvin garantiza que los valores de resistencia extremadamente bajos puedan medirse con la exactitud requerida, minimizando los errores que de otro modo serían inevitables en un sistema de medición convencional.</w:t>
      </w:r>
    </w:p>
    <w:p w14:paraId="09441C5E" w14:textId="77777777" w:rsidR="008F1D29" w:rsidRDefault="008F1D29" w:rsidP="00E546E9">
      <w:pPr>
        <w:spacing w:after="120" w:line="276" w:lineRule="auto"/>
        <w:jc w:val="both"/>
        <w:rPr>
          <w:rFonts w:ascii="Times New Roman" w:hAnsi="Times New Roman" w:cs="Times New Roman"/>
          <w:sz w:val="21"/>
          <w:szCs w:val="21"/>
        </w:rPr>
      </w:pPr>
    </w:p>
    <w:p w14:paraId="74365AFC" w14:textId="52502F20" w:rsidR="00F9765F" w:rsidRPr="004B1CBD" w:rsidRDefault="00D17672" w:rsidP="00F9765F">
      <w:pPr>
        <w:spacing w:after="120" w:line="276" w:lineRule="auto"/>
        <w:jc w:val="center"/>
        <w:rPr>
          <w:rFonts w:ascii="Times New Roman" w:hAnsi="Times New Roman" w:cs="Times New Roman"/>
          <w:sz w:val="21"/>
          <w:szCs w:val="21"/>
        </w:rPr>
      </w:pPr>
      <w:r w:rsidRPr="00D17672">
        <w:rPr>
          <w:rFonts w:ascii="Times New Roman" w:hAnsi="Times New Roman" w:cs="Times New Roman"/>
          <w:noProof/>
          <w:sz w:val="21"/>
          <w:szCs w:val="21"/>
        </w:rPr>
        <w:drawing>
          <wp:inline distT="0" distB="0" distL="0" distR="0" wp14:anchorId="692CC0EE" wp14:editId="43DA700E">
            <wp:extent cx="3053715" cy="2762206"/>
            <wp:effectExtent l="0" t="0" r="0" b="635"/>
            <wp:docPr id="19255601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60149" name=""/>
                    <pic:cNvPicPr/>
                  </pic:nvPicPr>
                  <pic:blipFill rotWithShape="1">
                    <a:blip r:embed="rId10"/>
                    <a:srcRect l="1637"/>
                    <a:stretch/>
                  </pic:blipFill>
                  <pic:spPr bwMode="auto">
                    <a:xfrm>
                      <a:off x="0" y="0"/>
                      <a:ext cx="3122955" cy="2824836"/>
                    </a:xfrm>
                    <a:prstGeom prst="rect">
                      <a:avLst/>
                    </a:prstGeom>
                    <a:ln>
                      <a:noFill/>
                    </a:ln>
                    <a:extLst>
                      <a:ext uri="{53640926-AAD7-44D8-BBD7-CCE9431645EC}">
                        <a14:shadowObscured xmlns:a14="http://schemas.microsoft.com/office/drawing/2010/main"/>
                      </a:ext>
                    </a:extLst>
                  </pic:spPr>
                </pic:pic>
              </a:graphicData>
            </a:graphic>
          </wp:inline>
        </w:drawing>
      </w:r>
    </w:p>
    <w:p w14:paraId="644D6C3B" w14:textId="0A5FE3A7" w:rsidR="00F9765F" w:rsidRPr="004B1CBD" w:rsidRDefault="00F9765F" w:rsidP="00F9765F">
      <w:pPr>
        <w:spacing w:after="0" w:line="276" w:lineRule="auto"/>
        <w:jc w:val="center"/>
        <w:rPr>
          <w:rFonts w:ascii="Times New Roman" w:hAnsi="Times New Roman" w:cs="Times New Roman"/>
          <w:caps/>
          <w:sz w:val="21"/>
          <w:szCs w:val="21"/>
        </w:rPr>
      </w:pPr>
      <w:r w:rsidRPr="004B1CBD">
        <w:rPr>
          <w:rFonts w:ascii="Times New Roman" w:hAnsi="Times New Roman" w:cs="Times New Roman"/>
          <w:b/>
          <w:sz w:val="21"/>
          <w:szCs w:val="21"/>
        </w:rPr>
        <w:t xml:space="preserve">Figura </w:t>
      </w:r>
      <w:r>
        <w:rPr>
          <w:rFonts w:ascii="Times New Roman" w:hAnsi="Times New Roman" w:cs="Times New Roman"/>
          <w:b/>
          <w:sz w:val="21"/>
          <w:szCs w:val="21"/>
        </w:rPr>
        <w:t>2</w:t>
      </w:r>
      <w:r w:rsidRPr="004B1CBD">
        <w:rPr>
          <w:rFonts w:ascii="Times New Roman" w:hAnsi="Times New Roman" w:cs="Times New Roman"/>
          <w:sz w:val="21"/>
          <w:szCs w:val="21"/>
        </w:rPr>
        <w:t xml:space="preserve">. </w:t>
      </w:r>
      <w:r w:rsidR="009B532B">
        <w:rPr>
          <w:rFonts w:ascii="Times New Roman" w:hAnsi="Times New Roman" w:cs="Times New Roman"/>
          <w:sz w:val="21"/>
          <w:szCs w:val="21"/>
        </w:rPr>
        <w:t>Puente de Kelvin</w:t>
      </w:r>
      <w:r w:rsidRPr="004B1CBD">
        <w:rPr>
          <w:rFonts w:ascii="Times New Roman" w:hAnsi="Times New Roman" w:cs="Times New Roman"/>
          <w:sz w:val="21"/>
          <w:szCs w:val="21"/>
        </w:rPr>
        <w:t>.</w:t>
      </w:r>
      <w:r w:rsidR="00E4313C">
        <w:rPr>
          <w:rFonts w:ascii="Times New Roman" w:hAnsi="Times New Roman" w:cs="Times New Roman"/>
          <w:sz w:val="21"/>
          <w:szCs w:val="21"/>
        </w:rPr>
        <w:t xml:space="preserve"> </w:t>
      </w:r>
      <w:r w:rsidR="00012420">
        <w:rPr>
          <w:rFonts w:ascii="Times New Roman" w:hAnsi="Times New Roman" w:cs="Times New Roman"/>
          <w:sz w:val="21"/>
          <w:szCs w:val="21"/>
        </w:rPr>
        <w:t xml:space="preserve">Donde: </w:t>
      </w:r>
      <m:oMath>
        <m:sSub>
          <m:sSubPr>
            <m:ctrlPr>
              <w:rPr>
                <w:rFonts w:ascii="Cambria Math" w:hAnsi="Cambria Math" w:cs="Times New Roman"/>
                <w:i/>
                <w:sz w:val="21"/>
                <w:szCs w:val="21"/>
              </w:rPr>
            </m:ctrlPr>
          </m:sSubPr>
          <m:e>
            <m:r>
              <w:rPr>
                <w:rFonts w:ascii="Cambria Math" w:hAnsi="Cambria Math" w:cs="Times New Roman"/>
                <w:sz w:val="21"/>
                <w:szCs w:val="21"/>
              </w:rPr>
              <m:t>R</m:t>
            </m:r>
          </m:e>
          <m:sub>
            <m:r>
              <w:rPr>
                <w:rFonts w:ascii="Cambria Math" w:hAnsi="Cambria Math" w:cs="Times New Roman"/>
                <w:sz w:val="21"/>
                <w:szCs w:val="21"/>
              </w:rPr>
              <m:t>p</m:t>
            </m:r>
          </m:sub>
        </m:sSub>
      </m:oMath>
      <w:r w:rsidR="00012420">
        <w:rPr>
          <w:rFonts w:ascii="Times New Roman" w:eastAsiaTheme="minorEastAsia" w:hAnsi="Times New Roman" w:cs="Times New Roman"/>
          <w:sz w:val="21"/>
          <w:szCs w:val="21"/>
        </w:rPr>
        <w:t xml:space="preserve"> resistencia </w:t>
      </w:r>
      <w:r w:rsidR="00E95108">
        <w:rPr>
          <w:rFonts w:ascii="Times New Roman" w:eastAsiaTheme="minorEastAsia" w:hAnsi="Times New Roman" w:cs="Times New Roman"/>
          <w:sz w:val="21"/>
          <w:szCs w:val="21"/>
        </w:rPr>
        <w:t>patrón</w:t>
      </w:r>
      <w:r w:rsidR="00012420">
        <w:rPr>
          <w:rFonts w:ascii="Times New Roman" w:eastAsiaTheme="minorEastAsia" w:hAnsi="Times New Roman" w:cs="Times New Roman"/>
          <w:sz w:val="21"/>
          <w:szCs w:val="21"/>
        </w:rPr>
        <w:t xml:space="preserve">,  </w:t>
      </w:r>
      <m:oMath>
        <m:sSub>
          <m:sSubPr>
            <m:ctrlPr>
              <w:rPr>
                <w:rFonts w:ascii="Cambria Math" w:eastAsiaTheme="minorEastAsia" w:hAnsi="Cambria Math" w:cs="Times New Roman"/>
                <w:i/>
                <w:sz w:val="21"/>
                <w:szCs w:val="21"/>
              </w:rPr>
            </m:ctrlPr>
          </m:sSubPr>
          <m:e>
            <m:r>
              <w:rPr>
                <w:rFonts w:ascii="Cambria Math" w:eastAsiaTheme="minorEastAsia" w:hAnsi="Cambria Math" w:cs="Times New Roman"/>
                <w:sz w:val="21"/>
                <w:szCs w:val="21"/>
              </w:rPr>
              <m:t>R</m:t>
            </m:r>
          </m:e>
          <m:sub>
            <m:r>
              <w:rPr>
                <w:rFonts w:ascii="Cambria Math" w:eastAsiaTheme="minorEastAsia" w:hAnsi="Cambria Math" w:cs="Times New Roman"/>
                <w:sz w:val="21"/>
                <w:szCs w:val="21"/>
              </w:rPr>
              <m:t>x</m:t>
            </m:r>
          </m:sub>
        </m:sSub>
      </m:oMath>
      <w:r w:rsidR="00012420">
        <w:rPr>
          <w:rFonts w:ascii="Times New Roman" w:eastAsiaTheme="minorEastAsia" w:hAnsi="Times New Roman" w:cs="Times New Roman"/>
          <w:sz w:val="21"/>
          <w:szCs w:val="21"/>
        </w:rPr>
        <w:t xml:space="preserve"> resistencia a medir, </w:t>
      </w:r>
      <m:oMath>
        <m:sSub>
          <m:sSubPr>
            <m:ctrlPr>
              <w:rPr>
                <w:rFonts w:ascii="Cambria Math" w:eastAsiaTheme="minorEastAsia" w:hAnsi="Cambria Math" w:cs="Times New Roman"/>
                <w:i/>
                <w:sz w:val="21"/>
                <w:szCs w:val="21"/>
              </w:rPr>
            </m:ctrlPr>
          </m:sSubPr>
          <m:e>
            <m:r>
              <w:rPr>
                <w:rFonts w:ascii="Cambria Math" w:eastAsiaTheme="minorEastAsia" w:hAnsi="Cambria Math" w:cs="Times New Roman"/>
                <w:sz w:val="21"/>
                <w:szCs w:val="21"/>
              </w:rPr>
              <m:t>R</m:t>
            </m:r>
          </m:e>
          <m:sub>
            <m:r>
              <w:rPr>
                <w:rFonts w:ascii="Cambria Math" w:eastAsiaTheme="minorEastAsia" w:hAnsi="Cambria Math" w:cs="Times New Roman"/>
                <w:sz w:val="21"/>
                <w:szCs w:val="21"/>
              </w:rPr>
              <m:t>b</m:t>
            </m:r>
          </m:sub>
        </m:sSub>
      </m:oMath>
      <w:r w:rsidR="00E95108">
        <w:rPr>
          <w:rFonts w:ascii="Times New Roman" w:eastAsiaTheme="minorEastAsia" w:hAnsi="Times New Roman" w:cs="Times New Roman"/>
          <w:sz w:val="21"/>
          <w:szCs w:val="21"/>
        </w:rPr>
        <w:t xml:space="preserve"> barra de cortocircuito, </w:t>
      </w:r>
      <m:oMath>
        <m:r>
          <w:rPr>
            <w:rFonts w:ascii="Cambria Math" w:eastAsiaTheme="minorEastAsia" w:hAnsi="Cambria Math" w:cs="Times New Roman"/>
            <w:sz w:val="21"/>
            <w:szCs w:val="21"/>
          </w:rPr>
          <m:t>E</m:t>
        </m:r>
      </m:oMath>
      <w:r w:rsidR="00282C53">
        <w:rPr>
          <w:rFonts w:ascii="Times New Roman" w:eastAsiaTheme="minorEastAsia" w:hAnsi="Times New Roman" w:cs="Times New Roman"/>
          <w:sz w:val="21"/>
          <w:szCs w:val="21"/>
        </w:rPr>
        <w:t xml:space="preserve"> fuente de corriente continua, </w:t>
      </w:r>
      <m:oMath>
        <m:r>
          <w:rPr>
            <w:rFonts w:ascii="Cambria Math" w:eastAsiaTheme="minorEastAsia" w:hAnsi="Cambria Math" w:cs="Times New Roman"/>
            <w:sz w:val="21"/>
            <w:szCs w:val="21"/>
          </w:rPr>
          <m:t>G</m:t>
        </m:r>
      </m:oMath>
      <w:r w:rsidR="00224477">
        <w:rPr>
          <w:rFonts w:ascii="Times New Roman" w:eastAsiaTheme="minorEastAsia" w:hAnsi="Times New Roman" w:cs="Times New Roman"/>
          <w:sz w:val="21"/>
          <w:szCs w:val="21"/>
        </w:rPr>
        <w:t xml:space="preserve"> galvanómetro</w:t>
      </w:r>
      <w:r w:rsidR="00FC3BFA">
        <w:rPr>
          <w:rFonts w:ascii="Times New Roman" w:hAnsi="Times New Roman" w:cs="Times New Roman"/>
          <w:sz w:val="21"/>
          <w:szCs w:val="21"/>
        </w:rPr>
        <w:t>.</w:t>
      </w:r>
    </w:p>
    <w:p w14:paraId="3443320E" w14:textId="77777777" w:rsidR="00F9765F" w:rsidRDefault="00F9765F" w:rsidP="000F5EBA">
      <w:pPr>
        <w:spacing w:after="120" w:line="276" w:lineRule="auto"/>
        <w:jc w:val="both"/>
        <w:rPr>
          <w:rFonts w:ascii="Times New Roman" w:hAnsi="Times New Roman" w:cs="Times New Roman"/>
          <w:sz w:val="21"/>
          <w:szCs w:val="21"/>
        </w:rPr>
      </w:pPr>
    </w:p>
    <w:p w14:paraId="1C2E8101" w14:textId="77777777" w:rsidR="009E71EA" w:rsidRPr="009E71EA" w:rsidRDefault="009E71EA" w:rsidP="009E71EA">
      <w:pPr>
        <w:spacing w:after="120" w:line="276" w:lineRule="auto"/>
        <w:jc w:val="both"/>
        <w:rPr>
          <w:rFonts w:ascii="Times New Roman" w:hAnsi="Times New Roman" w:cs="Times New Roman"/>
          <w:sz w:val="21"/>
          <w:szCs w:val="21"/>
        </w:rPr>
      </w:pPr>
      <w:r w:rsidRPr="009E71EA">
        <w:rPr>
          <w:rFonts w:ascii="Times New Roman" w:hAnsi="Times New Roman" w:cs="Times New Roman"/>
          <w:sz w:val="21"/>
          <w:szCs w:val="21"/>
        </w:rPr>
        <w:t xml:space="preserve">El equipo permite al operador seleccionar la corriente de prueba según las necesidades específicas de la medición, lo que ofrece una gran flexibilidad para diversas aplicaciones. La medición se realiza mediante la comparación con patrones internos </w:t>
      </w:r>
      <w:r w:rsidRPr="009E71EA">
        <w:rPr>
          <w:rFonts w:ascii="Times New Roman" w:hAnsi="Times New Roman" w:cs="Times New Roman"/>
          <w:sz w:val="21"/>
          <w:szCs w:val="21"/>
        </w:rPr>
        <w:lastRenderedPageBreak/>
        <w:t>de alta estabilidad, asegurando así la fiabilidad de los resultados. Estos resultados se presentan de manera clara y precisa en un visor alfanumérico de fácil lectura, lo que facilita la interpretación de los datos por parte del usuario.</w:t>
      </w:r>
    </w:p>
    <w:p w14:paraId="4067F0C3" w14:textId="61DDBDED" w:rsidR="008F1D29" w:rsidRDefault="009E71EA" w:rsidP="009E71EA">
      <w:pPr>
        <w:spacing w:after="120" w:line="276" w:lineRule="auto"/>
        <w:jc w:val="both"/>
        <w:rPr>
          <w:rFonts w:ascii="Times New Roman" w:hAnsi="Times New Roman" w:cs="Times New Roman"/>
          <w:sz w:val="21"/>
          <w:szCs w:val="21"/>
        </w:rPr>
      </w:pPr>
      <w:r w:rsidRPr="009E71EA">
        <w:rPr>
          <w:rFonts w:ascii="Times New Roman" w:hAnsi="Times New Roman" w:cs="Times New Roman"/>
          <w:sz w:val="21"/>
          <w:szCs w:val="21"/>
        </w:rPr>
        <w:t>Este diseño optimizado convierte al MPK-102 en una herramienta ideal tanto para aplicaciones en laboratorio como en campo, donde la precisión y la confiabilidad son aspectos críticos. En la Tabla 1 se pueden apreciar los rangos de medición de resistencias que el equipo es capaz de medir, lo que destaca su versatilidad y capacidad para adaptarse a distintos entornos y requisitos de trabajo.</w:t>
      </w:r>
    </w:p>
    <w:p w14:paraId="3D87868B" w14:textId="77777777" w:rsidR="000029F7" w:rsidRDefault="000029F7" w:rsidP="009E71EA">
      <w:pPr>
        <w:spacing w:after="120" w:line="276" w:lineRule="auto"/>
        <w:jc w:val="both"/>
        <w:rPr>
          <w:rFonts w:ascii="Times New Roman" w:hAnsi="Times New Roman" w:cs="Times New Roman"/>
          <w:sz w:val="21"/>
          <w:szCs w:val="21"/>
        </w:rPr>
      </w:pPr>
    </w:p>
    <w:tbl>
      <w:tblPr>
        <w:tblW w:w="0" w:type="auto"/>
        <w:jc w:val="center"/>
        <w:tblLayout w:type="fixed"/>
        <w:tblCellMar>
          <w:left w:w="70" w:type="dxa"/>
          <w:right w:w="70" w:type="dxa"/>
        </w:tblCellMar>
        <w:tblLook w:val="0000" w:firstRow="0" w:lastRow="0" w:firstColumn="0" w:lastColumn="0" w:noHBand="0" w:noVBand="0"/>
      </w:tblPr>
      <w:tblGrid>
        <w:gridCol w:w="1701"/>
        <w:gridCol w:w="1843"/>
        <w:gridCol w:w="1559"/>
      </w:tblGrid>
      <w:tr w:rsidR="00146B88" w:rsidRPr="004B1CBD" w14:paraId="55AB6AFB" w14:textId="77777777" w:rsidTr="0023653C">
        <w:trPr>
          <w:cantSplit/>
          <w:trHeight w:val="270"/>
          <w:jc w:val="center"/>
        </w:trPr>
        <w:tc>
          <w:tcPr>
            <w:tcW w:w="5103" w:type="dxa"/>
            <w:gridSpan w:val="3"/>
            <w:tcBorders>
              <w:bottom w:val="single" w:sz="8" w:space="0" w:color="auto"/>
            </w:tcBorders>
            <w:shd w:val="clear" w:color="auto" w:fill="auto"/>
            <w:vAlign w:val="center"/>
          </w:tcPr>
          <w:p w14:paraId="7472080A" w14:textId="4898B50A" w:rsidR="00146B88" w:rsidRPr="004B1CBD" w:rsidRDefault="00146B88" w:rsidP="007F659D">
            <w:pPr>
              <w:pStyle w:val="Enumeracin2"/>
              <w:spacing w:after="120" w:line="276" w:lineRule="auto"/>
              <w:ind w:left="0" w:firstLine="0"/>
              <w:jc w:val="center"/>
              <w:rPr>
                <w:rFonts w:ascii="Times New Roman" w:hAnsi="Times New Roman"/>
                <w:b/>
                <w:sz w:val="21"/>
                <w:szCs w:val="21"/>
              </w:rPr>
            </w:pPr>
            <w:r w:rsidRPr="004B1CBD">
              <w:rPr>
                <w:rFonts w:ascii="Times New Roman" w:hAnsi="Times New Roman"/>
                <w:b/>
                <w:sz w:val="21"/>
                <w:szCs w:val="21"/>
              </w:rPr>
              <w:t>Tabla 1</w:t>
            </w:r>
            <w:r w:rsidRPr="004B1CBD">
              <w:rPr>
                <w:rFonts w:ascii="Times New Roman" w:hAnsi="Times New Roman"/>
                <w:sz w:val="21"/>
                <w:szCs w:val="21"/>
              </w:rPr>
              <w:t xml:space="preserve">. </w:t>
            </w:r>
            <w:r w:rsidR="0023653C">
              <w:rPr>
                <w:rFonts w:ascii="Times New Roman" w:hAnsi="Times New Roman"/>
                <w:sz w:val="21"/>
                <w:szCs w:val="21"/>
              </w:rPr>
              <w:t>Rangos de medición de resistencia</w:t>
            </w:r>
            <w:r w:rsidRPr="004B1CBD">
              <w:rPr>
                <w:rFonts w:ascii="Times New Roman" w:hAnsi="Times New Roman"/>
                <w:sz w:val="21"/>
                <w:szCs w:val="21"/>
              </w:rPr>
              <w:t>.</w:t>
            </w:r>
          </w:p>
        </w:tc>
      </w:tr>
      <w:tr w:rsidR="0023653C" w:rsidRPr="004B1CBD" w14:paraId="4624532F" w14:textId="77777777" w:rsidTr="0023653C">
        <w:trPr>
          <w:cantSplit/>
          <w:trHeight w:val="270"/>
          <w:jc w:val="center"/>
        </w:trPr>
        <w:tc>
          <w:tcPr>
            <w:tcW w:w="1701" w:type="dxa"/>
            <w:tcBorders>
              <w:top w:val="single" w:sz="8" w:space="0" w:color="auto"/>
              <w:bottom w:val="single" w:sz="8" w:space="0" w:color="auto"/>
            </w:tcBorders>
            <w:shd w:val="clear" w:color="auto" w:fill="auto"/>
            <w:vAlign w:val="center"/>
          </w:tcPr>
          <w:p w14:paraId="634C512D" w14:textId="2A1B57B3" w:rsidR="0023653C" w:rsidRPr="004B1CBD" w:rsidRDefault="0023653C" w:rsidP="007F659D">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Corrientes</w:t>
            </w:r>
          </w:p>
        </w:tc>
        <w:tc>
          <w:tcPr>
            <w:tcW w:w="1843" w:type="dxa"/>
            <w:tcBorders>
              <w:top w:val="single" w:sz="8" w:space="0" w:color="auto"/>
              <w:bottom w:val="single" w:sz="8" w:space="0" w:color="auto"/>
            </w:tcBorders>
            <w:shd w:val="clear" w:color="auto" w:fill="auto"/>
            <w:vAlign w:val="center"/>
          </w:tcPr>
          <w:p w14:paraId="01D30531" w14:textId="75FB55C4" w:rsidR="0023653C" w:rsidRPr="004B1CBD" w:rsidRDefault="0023653C" w:rsidP="007F659D">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Rangos</w:t>
            </w:r>
          </w:p>
        </w:tc>
        <w:tc>
          <w:tcPr>
            <w:tcW w:w="1559" w:type="dxa"/>
            <w:tcBorders>
              <w:top w:val="single" w:sz="8" w:space="0" w:color="auto"/>
              <w:bottom w:val="single" w:sz="8" w:space="0" w:color="auto"/>
            </w:tcBorders>
            <w:shd w:val="clear" w:color="auto" w:fill="auto"/>
            <w:vAlign w:val="center"/>
          </w:tcPr>
          <w:p w14:paraId="177AD41D" w14:textId="0EFC5AE7" w:rsidR="0023653C" w:rsidRPr="004B1CBD" w:rsidRDefault="0023653C" w:rsidP="007F659D">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Resolución</w:t>
            </w:r>
          </w:p>
        </w:tc>
      </w:tr>
      <w:tr w:rsidR="0023653C" w:rsidRPr="004B1CBD" w14:paraId="2ED1B739" w14:textId="77777777" w:rsidTr="0023653C">
        <w:trPr>
          <w:cantSplit/>
          <w:trHeight w:val="270"/>
          <w:jc w:val="center"/>
        </w:trPr>
        <w:tc>
          <w:tcPr>
            <w:tcW w:w="1701" w:type="dxa"/>
            <w:tcBorders>
              <w:top w:val="single" w:sz="8" w:space="0" w:color="auto"/>
            </w:tcBorders>
            <w:shd w:val="clear" w:color="auto" w:fill="auto"/>
            <w:vAlign w:val="center"/>
          </w:tcPr>
          <w:p w14:paraId="3419B82F" w14:textId="260F17BF" w:rsidR="0023653C" w:rsidRPr="004B1CBD" w:rsidRDefault="00701770" w:rsidP="007F659D">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100 A</w:t>
            </w:r>
          </w:p>
        </w:tc>
        <w:tc>
          <w:tcPr>
            <w:tcW w:w="1843" w:type="dxa"/>
            <w:tcBorders>
              <w:top w:val="single" w:sz="8" w:space="0" w:color="auto"/>
            </w:tcBorders>
            <w:shd w:val="clear" w:color="auto" w:fill="auto"/>
            <w:vAlign w:val="center"/>
          </w:tcPr>
          <w:p w14:paraId="59BBB0A0" w14:textId="25A86E23" w:rsidR="0023653C" w:rsidRPr="004B1CBD" w:rsidRDefault="00A7576B" w:rsidP="007F659D">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w:t>
            </w:r>
            <w:r w:rsidR="00E55411">
              <w:rPr>
                <w:rFonts w:ascii="Times New Roman" w:hAnsi="Times New Roman"/>
                <w:sz w:val="21"/>
                <w:szCs w:val="21"/>
              </w:rPr>
              <w:t xml:space="preserve"> µ</w:t>
            </w:r>
            <w:r w:rsidR="00A654DF">
              <w:rPr>
                <w:rFonts w:ascii="Times New Roman" w:hAnsi="Times New Roman"/>
                <w:sz w:val="21"/>
                <w:szCs w:val="21"/>
              </w:rPr>
              <w:t>Ω</w:t>
            </w:r>
          </w:p>
        </w:tc>
        <w:tc>
          <w:tcPr>
            <w:tcW w:w="1559" w:type="dxa"/>
            <w:tcBorders>
              <w:top w:val="single" w:sz="8" w:space="0" w:color="auto"/>
            </w:tcBorders>
            <w:shd w:val="clear" w:color="auto" w:fill="auto"/>
            <w:vAlign w:val="center"/>
          </w:tcPr>
          <w:p w14:paraId="1073C3E4" w14:textId="66240AC7" w:rsidR="0023653C" w:rsidRPr="004B1CBD" w:rsidRDefault="00CF68DC" w:rsidP="007F659D">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 µΩ</w:t>
            </w:r>
          </w:p>
        </w:tc>
      </w:tr>
      <w:tr w:rsidR="002A5470" w:rsidRPr="004B1CBD" w14:paraId="31DD3108" w14:textId="77777777" w:rsidTr="0023653C">
        <w:trPr>
          <w:cantSplit/>
          <w:trHeight w:val="270"/>
          <w:jc w:val="center"/>
        </w:trPr>
        <w:tc>
          <w:tcPr>
            <w:tcW w:w="1701" w:type="dxa"/>
            <w:shd w:val="clear" w:color="auto" w:fill="auto"/>
            <w:vAlign w:val="center"/>
          </w:tcPr>
          <w:p w14:paraId="3CED81C4" w14:textId="66DCBCD8" w:rsidR="002A5470" w:rsidRPr="004B1CBD" w:rsidRDefault="00701770"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100 A</w:t>
            </w:r>
          </w:p>
        </w:tc>
        <w:tc>
          <w:tcPr>
            <w:tcW w:w="1843" w:type="dxa"/>
            <w:shd w:val="clear" w:color="auto" w:fill="auto"/>
            <w:vAlign w:val="center"/>
          </w:tcPr>
          <w:p w14:paraId="7E981B35" w14:textId="4AAE2781" w:rsidR="002A5470" w:rsidRPr="004B1CBD" w:rsidRDefault="00A654DF"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 µΩ</w:t>
            </w:r>
          </w:p>
        </w:tc>
        <w:tc>
          <w:tcPr>
            <w:tcW w:w="1559" w:type="dxa"/>
            <w:shd w:val="clear" w:color="auto" w:fill="auto"/>
            <w:vAlign w:val="center"/>
          </w:tcPr>
          <w:p w14:paraId="2C58CCBF" w14:textId="495314F6" w:rsidR="002A5470"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µΩ</w:t>
            </w:r>
          </w:p>
        </w:tc>
      </w:tr>
      <w:tr w:rsidR="002A5470" w:rsidRPr="004B1CBD" w14:paraId="2DC1BDC4" w14:textId="77777777" w:rsidTr="0023653C">
        <w:trPr>
          <w:cantSplit/>
          <w:trHeight w:val="270"/>
          <w:jc w:val="center"/>
        </w:trPr>
        <w:tc>
          <w:tcPr>
            <w:tcW w:w="1701" w:type="dxa"/>
            <w:shd w:val="clear" w:color="auto" w:fill="auto"/>
            <w:vAlign w:val="center"/>
          </w:tcPr>
          <w:p w14:paraId="0E4E3F1C" w14:textId="5B625774" w:rsidR="002A5470" w:rsidRPr="004B1CBD" w:rsidRDefault="00771CF4"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A</w:t>
            </w:r>
          </w:p>
        </w:tc>
        <w:tc>
          <w:tcPr>
            <w:tcW w:w="1843" w:type="dxa"/>
            <w:shd w:val="clear" w:color="auto" w:fill="auto"/>
            <w:vAlign w:val="center"/>
          </w:tcPr>
          <w:p w14:paraId="6AD7BBFC" w14:textId="5F199DA8" w:rsidR="002A5470" w:rsidRPr="004B1CBD" w:rsidRDefault="00A654DF"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 µΩ</w:t>
            </w:r>
          </w:p>
        </w:tc>
        <w:tc>
          <w:tcPr>
            <w:tcW w:w="1559" w:type="dxa"/>
            <w:shd w:val="clear" w:color="auto" w:fill="auto"/>
            <w:vAlign w:val="center"/>
          </w:tcPr>
          <w:p w14:paraId="71538FD4" w14:textId="30B76AC1" w:rsidR="002A5470"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µΩ</w:t>
            </w:r>
          </w:p>
        </w:tc>
      </w:tr>
      <w:tr w:rsidR="00890B61" w:rsidRPr="004B1CBD" w14:paraId="64654B4B" w14:textId="77777777" w:rsidTr="0023653C">
        <w:trPr>
          <w:cantSplit/>
          <w:trHeight w:val="270"/>
          <w:jc w:val="center"/>
        </w:trPr>
        <w:tc>
          <w:tcPr>
            <w:tcW w:w="1701" w:type="dxa"/>
            <w:shd w:val="clear" w:color="auto" w:fill="auto"/>
            <w:vAlign w:val="center"/>
          </w:tcPr>
          <w:p w14:paraId="116DEEC4" w14:textId="362D43AD" w:rsidR="00890B61" w:rsidRPr="004B1CBD" w:rsidRDefault="00771CF4"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A</w:t>
            </w:r>
          </w:p>
        </w:tc>
        <w:tc>
          <w:tcPr>
            <w:tcW w:w="1843" w:type="dxa"/>
            <w:shd w:val="clear" w:color="auto" w:fill="auto"/>
            <w:vAlign w:val="center"/>
          </w:tcPr>
          <w:p w14:paraId="416D97E4" w14:textId="55E37E6D" w:rsidR="00890B61" w:rsidRPr="004B1CBD" w:rsidRDefault="00A654DF"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0-19.999 mΩ</w:t>
            </w:r>
          </w:p>
        </w:tc>
        <w:tc>
          <w:tcPr>
            <w:tcW w:w="1559" w:type="dxa"/>
            <w:shd w:val="clear" w:color="auto" w:fill="auto"/>
            <w:vAlign w:val="center"/>
          </w:tcPr>
          <w:p w14:paraId="2468D2A2" w14:textId="1F51E3F8" w:rsidR="00890B61"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µΩ</w:t>
            </w:r>
          </w:p>
        </w:tc>
      </w:tr>
      <w:tr w:rsidR="00890B61" w:rsidRPr="004B1CBD" w14:paraId="39068625" w14:textId="77777777" w:rsidTr="0023653C">
        <w:trPr>
          <w:cantSplit/>
          <w:trHeight w:val="270"/>
          <w:jc w:val="center"/>
        </w:trPr>
        <w:tc>
          <w:tcPr>
            <w:tcW w:w="1701" w:type="dxa"/>
            <w:shd w:val="clear" w:color="auto" w:fill="auto"/>
            <w:vAlign w:val="center"/>
          </w:tcPr>
          <w:p w14:paraId="526D2097" w14:textId="26F5C4E7" w:rsidR="00890B61" w:rsidRPr="004B1CBD" w:rsidRDefault="00771CF4"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A</w:t>
            </w:r>
          </w:p>
        </w:tc>
        <w:tc>
          <w:tcPr>
            <w:tcW w:w="1843" w:type="dxa"/>
            <w:shd w:val="clear" w:color="auto" w:fill="auto"/>
            <w:vAlign w:val="center"/>
          </w:tcPr>
          <w:p w14:paraId="3F883512" w14:textId="0584BB84" w:rsidR="00890B61" w:rsidRPr="004B1CBD" w:rsidRDefault="006F2CA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 mΩ</w:t>
            </w:r>
          </w:p>
        </w:tc>
        <w:tc>
          <w:tcPr>
            <w:tcW w:w="1559" w:type="dxa"/>
            <w:shd w:val="clear" w:color="auto" w:fill="auto"/>
            <w:vAlign w:val="center"/>
          </w:tcPr>
          <w:p w14:paraId="6768C2D0" w14:textId="6B0B1B14" w:rsidR="00890B61"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µΩ</w:t>
            </w:r>
          </w:p>
        </w:tc>
      </w:tr>
      <w:tr w:rsidR="00190ECA" w:rsidRPr="004B1CBD" w14:paraId="6EA7AFD8" w14:textId="77777777" w:rsidTr="0023653C">
        <w:trPr>
          <w:cantSplit/>
          <w:trHeight w:val="270"/>
          <w:jc w:val="center"/>
        </w:trPr>
        <w:tc>
          <w:tcPr>
            <w:tcW w:w="1701" w:type="dxa"/>
            <w:shd w:val="clear" w:color="auto" w:fill="auto"/>
            <w:vAlign w:val="center"/>
          </w:tcPr>
          <w:p w14:paraId="217252D9" w14:textId="46A6E93C" w:rsidR="00190ECA" w:rsidRPr="004B1CBD" w:rsidRDefault="00771CF4"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A</w:t>
            </w:r>
          </w:p>
        </w:tc>
        <w:tc>
          <w:tcPr>
            <w:tcW w:w="1843" w:type="dxa"/>
            <w:shd w:val="clear" w:color="auto" w:fill="auto"/>
            <w:vAlign w:val="center"/>
          </w:tcPr>
          <w:p w14:paraId="39E112CB" w14:textId="11D8F55B" w:rsidR="00190ECA" w:rsidRPr="004B1CBD" w:rsidRDefault="006F2CA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0-199.99 mΩ</w:t>
            </w:r>
          </w:p>
        </w:tc>
        <w:tc>
          <w:tcPr>
            <w:tcW w:w="1559" w:type="dxa"/>
            <w:shd w:val="clear" w:color="auto" w:fill="auto"/>
            <w:vAlign w:val="center"/>
          </w:tcPr>
          <w:p w14:paraId="0A9AC5EC" w14:textId="5D97D836" w:rsidR="00190ECA"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µΩ</w:t>
            </w:r>
          </w:p>
        </w:tc>
      </w:tr>
      <w:tr w:rsidR="00890B61" w:rsidRPr="004B1CBD" w14:paraId="24813697" w14:textId="77777777" w:rsidTr="0023653C">
        <w:trPr>
          <w:cantSplit/>
          <w:trHeight w:val="270"/>
          <w:jc w:val="center"/>
        </w:trPr>
        <w:tc>
          <w:tcPr>
            <w:tcW w:w="1701" w:type="dxa"/>
            <w:shd w:val="clear" w:color="auto" w:fill="auto"/>
            <w:vAlign w:val="center"/>
          </w:tcPr>
          <w:p w14:paraId="4A9C77AD" w14:textId="70C2C7FE" w:rsidR="00890B61" w:rsidRPr="004B1CBD" w:rsidRDefault="00771CF4"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100 mA</w:t>
            </w:r>
          </w:p>
        </w:tc>
        <w:tc>
          <w:tcPr>
            <w:tcW w:w="1843" w:type="dxa"/>
            <w:shd w:val="clear" w:color="auto" w:fill="auto"/>
            <w:vAlign w:val="center"/>
          </w:tcPr>
          <w:p w14:paraId="6FA80847" w14:textId="663DB523" w:rsidR="00890B61" w:rsidRPr="004B1CBD" w:rsidRDefault="006F2CA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 mΩ</w:t>
            </w:r>
          </w:p>
        </w:tc>
        <w:tc>
          <w:tcPr>
            <w:tcW w:w="1559" w:type="dxa"/>
            <w:shd w:val="clear" w:color="auto" w:fill="auto"/>
            <w:vAlign w:val="center"/>
          </w:tcPr>
          <w:p w14:paraId="1C52833B" w14:textId="6E940DE1" w:rsidR="00890B61"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100 µΩ</w:t>
            </w:r>
          </w:p>
        </w:tc>
      </w:tr>
      <w:tr w:rsidR="002A5470" w:rsidRPr="004B1CBD" w14:paraId="7FFE1581" w14:textId="77777777" w:rsidTr="0023653C">
        <w:trPr>
          <w:cantSplit/>
          <w:trHeight w:val="270"/>
          <w:jc w:val="center"/>
        </w:trPr>
        <w:tc>
          <w:tcPr>
            <w:tcW w:w="1701" w:type="dxa"/>
            <w:shd w:val="clear" w:color="auto" w:fill="auto"/>
            <w:vAlign w:val="center"/>
          </w:tcPr>
          <w:p w14:paraId="29B69EED" w14:textId="7D0C2104" w:rsidR="002A5470" w:rsidRPr="004B1CBD" w:rsidRDefault="000D201A"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100 mA</w:t>
            </w:r>
          </w:p>
        </w:tc>
        <w:tc>
          <w:tcPr>
            <w:tcW w:w="1843" w:type="dxa"/>
            <w:shd w:val="clear" w:color="auto" w:fill="auto"/>
            <w:vAlign w:val="center"/>
          </w:tcPr>
          <w:p w14:paraId="5DFBB985" w14:textId="0F8B2243" w:rsidR="002A5470" w:rsidRPr="004B1CBD" w:rsidRDefault="009B45E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0-1999.9 mΩ</w:t>
            </w:r>
          </w:p>
        </w:tc>
        <w:tc>
          <w:tcPr>
            <w:tcW w:w="1559" w:type="dxa"/>
            <w:shd w:val="clear" w:color="auto" w:fill="auto"/>
            <w:vAlign w:val="center"/>
          </w:tcPr>
          <w:p w14:paraId="1D0911D7" w14:textId="0462E191" w:rsidR="002A5470"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100 µΩ</w:t>
            </w:r>
          </w:p>
        </w:tc>
      </w:tr>
      <w:tr w:rsidR="000D201A" w:rsidRPr="004B1CBD" w14:paraId="161B662B" w14:textId="77777777" w:rsidTr="0023653C">
        <w:trPr>
          <w:cantSplit/>
          <w:trHeight w:val="270"/>
          <w:jc w:val="center"/>
        </w:trPr>
        <w:tc>
          <w:tcPr>
            <w:tcW w:w="1701" w:type="dxa"/>
            <w:shd w:val="clear" w:color="auto" w:fill="auto"/>
            <w:vAlign w:val="center"/>
          </w:tcPr>
          <w:p w14:paraId="76E3D017" w14:textId="4EF4C3EF" w:rsidR="000D201A" w:rsidRDefault="00A7576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mA</w:t>
            </w:r>
          </w:p>
        </w:tc>
        <w:tc>
          <w:tcPr>
            <w:tcW w:w="1843" w:type="dxa"/>
            <w:shd w:val="clear" w:color="auto" w:fill="auto"/>
            <w:vAlign w:val="center"/>
          </w:tcPr>
          <w:p w14:paraId="1CB2EC88" w14:textId="47F914A3" w:rsidR="000D201A" w:rsidRPr="004B1CBD" w:rsidRDefault="009B45E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 mΩ</w:t>
            </w:r>
          </w:p>
        </w:tc>
        <w:tc>
          <w:tcPr>
            <w:tcW w:w="1559" w:type="dxa"/>
            <w:shd w:val="clear" w:color="auto" w:fill="auto"/>
            <w:vAlign w:val="center"/>
          </w:tcPr>
          <w:p w14:paraId="1728DFB8" w14:textId="40E2BC5A" w:rsidR="000D201A" w:rsidRPr="004B1CBD" w:rsidRDefault="00CF68D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mΩ</w:t>
            </w:r>
          </w:p>
        </w:tc>
      </w:tr>
      <w:tr w:rsidR="000D201A" w:rsidRPr="004B1CBD" w14:paraId="12EE9CD2" w14:textId="77777777" w:rsidTr="0023653C">
        <w:trPr>
          <w:cantSplit/>
          <w:trHeight w:val="270"/>
          <w:jc w:val="center"/>
        </w:trPr>
        <w:tc>
          <w:tcPr>
            <w:tcW w:w="1701" w:type="dxa"/>
            <w:shd w:val="clear" w:color="auto" w:fill="auto"/>
            <w:vAlign w:val="center"/>
          </w:tcPr>
          <w:p w14:paraId="2531FA6C" w14:textId="7E6DE2FB" w:rsidR="000D201A" w:rsidRDefault="00A7576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mA</w:t>
            </w:r>
          </w:p>
        </w:tc>
        <w:tc>
          <w:tcPr>
            <w:tcW w:w="1843" w:type="dxa"/>
            <w:shd w:val="clear" w:color="auto" w:fill="auto"/>
            <w:vAlign w:val="center"/>
          </w:tcPr>
          <w:p w14:paraId="0960CE0A" w14:textId="19B313DC" w:rsidR="000D201A" w:rsidRPr="004B1CBD" w:rsidRDefault="009B45EC"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w:t>
            </w:r>
            <w:r w:rsidR="0098605B">
              <w:rPr>
                <w:rFonts w:ascii="Times New Roman" w:hAnsi="Times New Roman"/>
                <w:sz w:val="21"/>
                <w:szCs w:val="21"/>
              </w:rPr>
              <w:t>19.999 Ω</w:t>
            </w:r>
          </w:p>
        </w:tc>
        <w:tc>
          <w:tcPr>
            <w:tcW w:w="1559" w:type="dxa"/>
            <w:shd w:val="clear" w:color="auto" w:fill="auto"/>
            <w:vAlign w:val="center"/>
          </w:tcPr>
          <w:p w14:paraId="61CD1013" w14:textId="642B39FB" w:rsidR="000D201A" w:rsidRPr="004B1CBD" w:rsidRDefault="003F67F3"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mΩ</w:t>
            </w:r>
          </w:p>
        </w:tc>
      </w:tr>
      <w:tr w:rsidR="000D201A" w:rsidRPr="004B1CBD" w14:paraId="46ACDEBB" w14:textId="77777777" w:rsidTr="0023653C">
        <w:trPr>
          <w:cantSplit/>
          <w:trHeight w:val="270"/>
          <w:jc w:val="center"/>
        </w:trPr>
        <w:tc>
          <w:tcPr>
            <w:tcW w:w="1701" w:type="dxa"/>
            <w:shd w:val="clear" w:color="auto" w:fill="auto"/>
            <w:vAlign w:val="center"/>
          </w:tcPr>
          <w:p w14:paraId="223F0DC9" w14:textId="3CE6211A" w:rsidR="000D201A" w:rsidRDefault="00A7576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mA</w:t>
            </w:r>
          </w:p>
        </w:tc>
        <w:tc>
          <w:tcPr>
            <w:tcW w:w="1843" w:type="dxa"/>
            <w:shd w:val="clear" w:color="auto" w:fill="auto"/>
            <w:vAlign w:val="center"/>
          </w:tcPr>
          <w:p w14:paraId="68008CC4" w14:textId="60C6B65A" w:rsidR="000D201A" w:rsidRPr="004B1CBD" w:rsidRDefault="0098605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 Ω</w:t>
            </w:r>
          </w:p>
        </w:tc>
        <w:tc>
          <w:tcPr>
            <w:tcW w:w="1559" w:type="dxa"/>
            <w:shd w:val="clear" w:color="auto" w:fill="auto"/>
            <w:vAlign w:val="center"/>
          </w:tcPr>
          <w:p w14:paraId="7825369B" w14:textId="3E5CF269" w:rsidR="000D201A" w:rsidRPr="004B1CBD" w:rsidRDefault="003F67F3"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mΩ</w:t>
            </w:r>
          </w:p>
        </w:tc>
      </w:tr>
      <w:tr w:rsidR="002A5470" w:rsidRPr="004B1CBD" w14:paraId="63388532" w14:textId="77777777" w:rsidTr="0023653C">
        <w:trPr>
          <w:cantSplit/>
          <w:trHeight w:val="270"/>
          <w:jc w:val="center"/>
        </w:trPr>
        <w:tc>
          <w:tcPr>
            <w:tcW w:w="1701" w:type="dxa"/>
            <w:tcBorders>
              <w:bottom w:val="single" w:sz="8" w:space="0" w:color="auto"/>
            </w:tcBorders>
            <w:shd w:val="clear" w:color="auto" w:fill="auto"/>
            <w:vAlign w:val="center"/>
          </w:tcPr>
          <w:p w14:paraId="0585C15A" w14:textId="453ECDC0" w:rsidR="002A5470" w:rsidRPr="004B1CBD" w:rsidRDefault="00A7576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 mA</w:t>
            </w:r>
          </w:p>
        </w:tc>
        <w:tc>
          <w:tcPr>
            <w:tcW w:w="1843" w:type="dxa"/>
            <w:tcBorders>
              <w:bottom w:val="single" w:sz="8" w:space="0" w:color="auto"/>
            </w:tcBorders>
            <w:shd w:val="clear" w:color="auto" w:fill="auto"/>
            <w:vAlign w:val="center"/>
          </w:tcPr>
          <w:p w14:paraId="77573FE8" w14:textId="6AF62D7D" w:rsidR="002A5470" w:rsidRPr="004B1CBD" w:rsidRDefault="0098605B"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0-199.99 Ω</w:t>
            </w:r>
          </w:p>
        </w:tc>
        <w:tc>
          <w:tcPr>
            <w:tcW w:w="1559" w:type="dxa"/>
            <w:tcBorders>
              <w:bottom w:val="single" w:sz="8" w:space="0" w:color="auto"/>
            </w:tcBorders>
            <w:shd w:val="clear" w:color="auto" w:fill="auto"/>
            <w:vAlign w:val="center"/>
          </w:tcPr>
          <w:p w14:paraId="693B998B" w14:textId="3DC02AD1" w:rsidR="002A5470" w:rsidRPr="004B1CBD" w:rsidRDefault="003F67F3" w:rsidP="002A5470">
            <w:pPr>
              <w:pStyle w:val="Enumeracin2"/>
              <w:spacing w:after="120" w:line="276" w:lineRule="auto"/>
              <w:ind w:left="0" w:firstLine="0"/>
              <w:jc w:val="center"/>
              <w:rPr>
                <w:rFonts w:ascii="Times New Roman" w:hAnsi="Times New Roman"/>
                <w:sz w:val="21"/>
                <w:szCs w:val="21"/>
              </w:rPr>
            </w:pPr>
            <w:r>
              <w:rPr>
                <w:rFonts w:ascii="Times New Roman" w:hAnsi="Times New Roman"/>
                <w:sz w:val="21"/>
                <w:szCs w:val="21"/>
              </w:rPr>
              <w:t>10 mΩ</w:t>
            </w:r>
          </w:p>
        </w:tc>
      </w:tr>
    </w:tbl>
    <w:p w14:paraId="2FF92E69" w14:textId="77777777" w:rsidR="008F1D29" w:rsidRDefault="008F1D29" w:rsidP="0053427E">
      <w:pPr>
        <w:spacing w:after="120" w:line="276" w:lineRule="auto"/>
        <w:jc w:val="both"/>
        <w:rPr>
          <w:rFonts w:ascii="Times New Roman" w:hAnsi="Times New Roman" w:cs="Times New Roman"/>
          <w:sz w:val="21"/>
          <w:szCs w:val="21"/>
        </w:rPr>
      </w:pPr>
    </w:p>
    <w:p w14:paraId="3A24E89A" w14:textId="4DA437B0" w:rsidR="0053427E" w:rsidRPr="0053427E" w:rsidRDefault="0053427E" w:rsidP="0053427E">
      <w:pPr>
        <w:spacing w:after="120" w:line="276" w:lineRule="auto"/>
        <w:jc w:val="both"/>
        <w:rPr>
          <w:rFonts w:ascii="Times New Roman" w:hAnsi="Times New Roman" w:cs="Times New Roman"/>
          <w:sz w:val="21"/>
          <w:szCs w:val="21"/>
        </w:rPr>
      </w:pPr>
      <w:r w:rsidRPr="0053427E">
        <w:rPr>
          <w:rFonts w:ascii="Times New Roman" w:hAnsi="Times New Roman" w:cs="Times New Roman"/>
          <w:sz w:val="21"/>
          <w:szCs w:val="21"/>
        </w:rPr>
        <w:t>La corriente de prueba de 100 amperes puede utilizarse de manera continua durante un máximo de 15 minutos antes de que se active la protección térmica. Sin embargo, al utilizar una corriente de prueba de 10 amperes o menor, el tiempo de uso es ilimitado. El instrumento opera en un rango de temperatura de -5°C a 50°C, con una humedad relativa de hasta 95%. Su peso es de aproximadamente 13,9 kg.</w:t>
      </w:r>
    </w:p>
    <w:p w14:paraId="2A6A886F" w14:textId="2431BE9B" w:rsidR="0053427E" w:rsidRPr="0053427E" w:rsidRDefault="0053427E" w:rsidP="0053427E">
      <w:pPr>
        <w:spacing w:after="120" w:line="276" w:lineRule="auto"/>
        <w:jc w:val="both"/>
        <w:rPr>
          <w:rFonts w:ascii="Times New Roman" w:hAnsi="Times New Roman" w:cs="Times New Roman"/>
          <w:sz w:val="21"/>
          <w:szCs w:val="21"/>
        </w:rPr>
      </w:pPr>
      <w:r w:rsidRPr="0053427E">
        <w:rPr>
          <w:rFonts w:ascii="Times New Roman" w:hAnsi="Times New Roman" w:cs="Times New Roman"/>
          <w:sz w:val="21"/>
          <w:szCs w:val="21"/>
        </w:rPr>
        <w:t>El equipo incluye dos puntas de prueba combinadas (corriente y potencial) para 10 amperes con una longitud de 1,8 m, otras dos para 100 amperes con una longitud de 6 m, y un cable de alimentación.</w:t>
      </w:r>
      <w:r w:rsidR="00A07708">
        <w:rPr>
          <w:rFonts w:ascii="Times New Roman" w:hAnsi="Times New Roman" w:cs="Times New Roman"/>
          <w:sz w:val="21"/>
          <w:szCs w:val="21"/>
        </w:rPr>
        <w:t xml:space="preserve"> </w:t>
      </w:r>
      <w:r w:rsidRPr="0053427E">
        <w:rPr>
          <w:rFonts w:ascii="Times New Roman" w:hAnsi="Times New Roman" w:cs="Times New Roman"/>
          <w:sz w:val="21"/>
          <w:szCs w:val="21"/>
        </w:rPr>
        <w:t>El fabricante de este instrumento es Megabras</w:t>
      </w:r>
      <w:r w:rsidR="00B036B8">
        <w:rPr>
          <w:rStyle w:val="Refdenotaalpie"/>
          <w:rFonts w:ascii="Times New Roman" w:hAnsi="Times New Roman" w:cs="Times New Roman"/>
          <w:sz w:val="21"/>
          <w:szCs w:val="21"/>
        </w:rPr>
        <w:footnoteReference w:id="2"/>
      </w:r>
      <w:r w:rsidR="00A07708">
        <w:rPr>
          <w:rFonts w:ascii="Times New Roman" w:hAnsi="Times New Roman" w:cs="Times New Roman"/>
          <w:sz w:val="21"/>
          <w:szCs w:val="21"/>
        </w:rPr>
        <w:t xml:space="preserve">, </w:t>
      </w:r>
      <w:r w:rsidRPr="0053427E">
        <w:rPr>
          <w:rFonts w:ascii="Times New Roman" w:hAnsi="Times New Roman" w:cs="Times New Roman"/>
          <w:sz w:val="21"/>
          <w:szCs w:val="21"/>
        </w:rPr>
        <w:t>una empresa establecida en 1982, especializada en el diseño, desarrollo y fabricación de equipos de prueba y medición de alta calidad. Megabras se destaca por producir instrumentos que combinan portabilidad y robustez, lo que los hace ideales para su uso en campo.</w:t>
      </w:r>
    </w:p>
    <w:p w14:paraId="7DB509A5" w14:textId="3F5F4A66" w:rsidR="000F5EBA" w:rsidRPr="004B1CBD" w:rsidRDefault="0053427E" w:rsidP="0053427E">
      <w:pPr>
        <w:spacing w:after="120" w:line="276" w:lineRule="auto"/>
        <w:jc w:val="both"/>
        <w:rPr>
          <w:rFonts w:ascii="Times New Roman" w:hAnsi="Times New Roman" w:cs="Times New Roman"/>
          <w:sz w:val="21"/>
          <w:szCs w:val="21"/>
        </w:rPr>
      </w:pPr>
      <w:r w:rsidRPr="0053427E">
        <w:rPr>
          <w:rFonts w:ascii="Times New Roman" w:hAnsi="Times New Roman" w:cs="Times New Roman"/>
          <w:sz w:val="21"/>
          <w:szCs w:val="21"/>
        </w:rPr>
        <w:t>Al inspeccionar el interior del micro</w:t>
      </w:r>
      <w:r>
        <w:rPr>
          <w:rFonts w:ascii="Times New Roman" w:hAnsi="Times New Roman" w:cs="Times New Roman"/>
          <w:sz w:val="21"/>
          <w:szCs w:val="21"/>
        </w:rPr>
        <w:t xml:space="preserve"> </w:t>
      </w:r>
      <w:r w:rsidRPr="0053427E">
        <w:rPr>
          <w:rFonts w:ascii="Times New Roman" w:hAnsi="Times New Roman" w:cs="Times New Roman"/>
          <w:sz w:val="21"/>
          <w:szCs w:val="21"/>
        </w:rPr>
        <w:t>ohmímetro, se observó que el equipo se había intervenido en varias ocasiones anteriores. Se encontraron componentes externos añadidos a la placa electrónica del instrumento, y se notó la falta de algunos componentes electrónicos, entre ellos un optoacoplador.</w:t>
      </w:r>
    </w:p>
    <w:p w14:paraId="776FD2D7" w14:textId="7A64C809" w:rsidR="004B1CBD" w:rsidRDefault="004B1CBD" w:rsidP="00793BC4">
      <w:pPr>
        <w:spacing w:before="240" w:after="120" w:line="276" w:lineRule="auto"/>
        <w:jc w:val="both"/>
        <w:rPr>
          <w:rFonts w:ascii="Times New Roman" w:hAnsi="Times New Roman" w:cs="Times New Roman"/>
          <w:i/>
          <w:sz w:val="21"/>
          <w:szCs w:val="21"/>
        </w:rPr>
      </w:pPr>
      <w:r w:rsidRPr="0030795A">
        <w:rPr>
          <w:rFonts w:ascii="Times New Roman" w:hAnsi="Times New Roman" w:cs="Times New Roman"/>
          <w:i/>
          <w:sz w:val="21"/>
          <w:szCs w:val="21"/>
        </w:rPr>
        <w:t>2.</w:t>
      </w:r>
      <w:r w:rsidR="0030795A" w:rsidRPr="0030795A">
        <w:rPr>
          <w:rFonts w:ascii="Times New Roman" w:hAnsi="Times New Roman" w:cs="Times New Roman"/>
          <w:i/>
          <w:sz w:val="21"/>
          <w:szCs w:val="21"/>
        </w:rPr>
        <w:t>2.</w:t>
      </w:r>
      <w:r w:rsidRPr="0030795A">
        <w:rPr>
          <w:rFonts w:ascii="Times New Roman" w:hAnsi="Times New Roman" w:cs="Times New Roman"/>
          <w:i/>
          <w:sz w:val="21"/>
          <w:szCs w:val="21"/>
        </w:rPr>
        <w:t xml:space="preserve"> </w:t>
      </w:r>
      <w:r w:rsidR="00A819F9">
        <w:rPr>
          <w:rFonts w:ascii="Times New Roman" w:hAnsi="Times New Roman" w:cs="Times New Roman"/>
          <w:i/>
          <w:sz w:val="21"/>
          <w:szCs w:val="21"/>
        </w:rPr>
        <w:t>Rea</w:t>
      </w:r>
      <w:r w:rsidR="00EA6D4E">
        <w:rPr>
          <w:rFonts w:ascii="Times New Roman" w:hAnsi="Times New Roman" w:cs="Times New Roman"/>
          <w:i/>
          <w:sz w:val="21"/>
          <w:szCs w:val="21"/>
        </w:rPr>
        <w:t>condicionamiento</w:t>
      </w:r>
    </w:p>
    <w:p w14:paraId="6805BDCD" w14:textId="19C808F1" w:rsidR="006418DE" w:rsidRPr="006418DE" w:rsidRDefault="006418DE" w:rsidP="006418DE">
      <w:pPr>
        <w:spacing w:after="120" w:line="276" w:lineRule="auto"/>
        <w:jc w:val="both"/>
        <w:rPr>
          <w:rFonts w:ascii="Times New Roman" w:hAnsi="Times New Roman" w:cs="Times New Roman"/>
          <w:sz w:val="21"/>
          <w:szCs w:val="21"/>
        </w:rPr>
      </w:pPr>
      <w:r w:rsidRPr="006418DE">
        <w:rPr>
          <w:rFonts w:ascii="Times New Roman" w:hAnsi="Times New Roman" w:cs="Times New Roman"/>
          <w:sz w:val="21"/>
          <w:szCs w:val="21"/>
        </w:rPr>
        <w:t>Se retiraron los tornillos que fijaban el tablero del micro</w:t>
      </w:r>
      <w:r>
        <w:rPr>
          <w:rFonts w:ascii="Times New Roman" w:hAnsi="Times New Roman" w:cs="Times New Roman"/>
          <w:sz w:val="21"/>
          <w:szCs w:val="21"/>
        </w:rPr>
        <w:t xml:space="preserve"> </w:t>
      </w:r>
      <w:r w:rsidRPr="006418DE">
        <w:rPr>
          <w:rFonts w:ascii="Times New Roman" w:hAnsi="Times New Roman" w:cs="Times New Roman"/>
          <w:sz w:val="21"/>
          <w:szCs w:val="21"/>
        </w:rPr>
        <w:t>ohmímetro para acceder a su interior. Durante la inspección, se identificaron y repararon algunos cables sueltos. Posteriormente, se procedió a retirar la batería y la caja que la contenía, tal como se muestra en la Figura 3</w:t>
      </w:r>
      <w:r w:rsidR="00661DC3">
        <w:rPr>
          <w:rFonts w:ascii="Times New Roman" w:hAnsi="Times New Roman" w:cs="Times New Roman"/>
          <w:sz w:val="21"/>
          <w:szCs w:val="21"/>
        </w:rPr>
        <w:t>,</w:t>
      </w:r>
      <w:r w:rsidRPr="006418DE">
        <w:rPr>
          <w:rFonts w:ascii="Times New Roman" w:hAnsi="Times New Roman" w:cs="Times New Roman"/>
          <w:sz w:val="21"/>
          <w:szCs w:val="21"/>
        </w:rPr>
        <w:t xml:space="preserve"> </w:t>
      </w:r>
      <w:r w:rsidR="008F1D29">
        <w:rPr>
          <w:rFonts w:ascii="Times New Roman" w:hAnsi="Times New Roman" w:cs="Times New Roman"/>
          <w:sz w:val="21"/>
          <w:szCs w:val="21"/>
        </w:rPr>
        <w:t xml:space="preserve">el antes y el </w:t>
      </w:r>
      <w:r w:rsidRPr="006418DE">
        <w:rPr>
          <w:rFonts w:ascii="Times New Roman" w:hAnsi="Times New Roman" w:cs="Times New Roman"/>
          <w:sz w:val="21"/>
          <w:szCs w:val="21"/>
        </w:rPr>
        <w:t>después.</w:t>
      </w:r>
    </w:p>
    <w:p w14:paraId="0B49E6D8" w14:textId="02E18167" w:rsidR="000F5EBA" w:rsidRPr="004B1CBD" w:rsidRDefault="006418DE" w:rsidP="006418DE">
      <w:pPr>
        <w:spacing w:after="120" w:line="276" w:lineRule="auto"/>
        <w:jc w:val="both"/>
        <w:rPr>
          <w:rFonts w:ascii="Times New Roman" w:hAnsi="Times New Roman" w:cs="Times New Roman"/>
          <w:sz w:val="21"/>
          <w:szCs w:val="21"/>
        </w:rPr>
      </w:pPr>
      <w:r w:rsidRPr="006418DE">
        <w:rPr>
          <w:rFonts w:ascii="Times New Roman" w:hAnsi="Times New Roman" w:cs="Times New Roman"/>
          <w:sz w:val="21"/>
          <w:szCs w:val="21"/>
        </w:rPr>
        <w:t>Para adaptar el dispositivo a una fuente de tensión externa, se añadieron adaptadores a los cables que anteriormente estaban conectados a la batería. Con esta modificación, es posible volver a utilizar el micro</w:t>
      </w:r>
      <w:r>
        <w:rPr>
          <w:rFonts w:ascii="Times New Roman" w:hAnsi="Times New Roman" w:cs="Times New Roman"/>
          <w:sz w:val="21"/>
          <w:szCs w:val="21"/>
        </w:rPr>
        <w:t xml:space="preserve"> </w:t>
      </w:r>
      <w:r w:rsidRPr="006418DE">
        <w:rPr>
          <w:rFonts w:ascii="Times New Roman" w:hAnsi="Times New Roman" w:cs="Times New Roman"/>
          <w:sz w:val="21"/>
          <w:szCs w:val="21"/>
        </w:rPr>
        <w:t xml:space="preserve">ohmímetro para realizar ensayos, aunque </w:t>
      </w:r>
      <w:r w:rsidRPr="006418DE">
        <w:rPr>
          <w:rFonts w:ascii="Times New Roman" w:hAnsi="Times New Roman" w:cs="Times New Roman"/>
          <w:sz w:val="21"/>
          <w:szCs w:val="21"/>
        </w:rPr>
        <w:lastRenderedPageBreak/>
        <w:t>con una corriente máxima limitada a 10 amperes.</w:t>
      </w:r>
      <w:r w:rsidR="00390415">
        <w:rPr>
          <w:rFonts w:ascii="Times New Roman" w:hAnsi="Times New Roman" w:cs="Times New Roman"/>
          <w:sz w:val="21"/>
          <w:szCs w:val="21"/>
        </w:rPr>
        <w:t xml:space="preserve"> </w:t>
      </w:r>
      <w:r w:rsidRPr="006418DE">
        <w:rPr>
          <w:rFonts w:ascii="Times New Roman" w:hAnsi="Times New Roman" w:cs="Times New Roman"/>
          <w:sz w:val="21"/>
          <w:szCs w:val="21"/>
        </w:rPr>
        <w:t>Esta solución permite mantener la funcionalidad básica del equipo, facilitando su uso en aplicaciones donde no se requiere la corriente máxima original de 100 amperes.</w:t>
      </w:r>
    </w:p>
    <w:p w14:paraId="4F182303" w14:textId="0D0EC90A" w:rsidR="00A819F9" w:rsidRDefault="00A819F9" w:rsidP="009D6400">
      <w:pPr>
        <w:spacing w:after="120" w:line="276" w:lineRule="auto"/>
        <w:jc w:val="both"/>
        <w:rPr>
          <w:rFonts w:ascii="Times New Roman" w:hAnsi="Times New Roman" w:cs="Times New Roman"/>
          <w:sz w:val="21"/>
          <w:szCs w:val="21"/>
        </w:rPr>
      </w:pPr>
    </w:p>
    <w:p w14:paraId="011F7E73" w14:textId="3FFB3DED" w:rsidR="00671C1F" w:rsidRPr="004B1CBD" w:rsidRDefault="008F1D29" w:rsidP="00671C1F">
      <w:pPr>
        <w:spacing w:after="120" w:line="276" w:lineRule="auto"/>
        <w:jc w:val="center"/>
        <w:rPr>
          <w:rFonts w:ascii="Times New Roman" w:hAnsi="Times New Roman" w:cs="Times New Roman"/>
          <w:sz w:val="21"/>
          <w:szCs w:val="21"/>
        </w:rPr>
      </w:pPr>
      <w:r w:rsidRPr="008F1D29">
        <w:rPr>
          <w:rFonts w:ascii="Times New Roman" w:hAnsi="Times New Roman" w:cs="Times New Roman"/>
          <w:noProof/>
          <w:sz w:val="21"/>
          <w:szCs w:val="21"/>
        </w:rPr>
        <w:drawing>
          <wp:inline distT="0" distB="0" distL="0" distR="0" wp14:anchorId="2E8E6AEB" wp14:editId="45D35A1C">
            <wp:extent cx="2264400" cy="3600000"/>
            <wp:effectExtent l="133350" t="114300" r="136525" b="172085"/>
            <wp:docPr id="725266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66162" name=""/>
                    <pic:cNvPicPr/>
                  </pic:nvPicPr>
                  <pic:blipFill>
                    <a:blip r:embed="rId11"/>
                    <a:stretch>
                      <a:fillRect/>
                    </a:stretch>
                  </pic:blipFill>
                  <pic:spPr>
                    <a:xfrm>
                      <a:off x="0" y="0"/>
                      <a:ext cx="2264400" cy="36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8F1D29">
        <w:rPr>
          <w:rFonts w:ascii="Times New Roman" w:hAnsi="Times New Roman" w:cs="Times New Roman"/>
          <w:noProof/>
          <w:sz w:val="21"/>
          <w:szCs w:val="21"/>
        </w:rPr>
        <w:drawing>
          <wp:inline distT="0" distB="0" distL="0" distR="0" wp14:anchorId="24838225" wp14:editId="5834BE02">
            <wp:extent cx="2322000" cy="3600000"/>
            <wp:effectExtent l="133350" t="114300" r="135890" b="172085"/>
            <wp:docPr id="740974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74279" name=""/>
                    <pic:cNvPicPr/>
                  </pic:nvPicPr>
                  <pic:blipFill>
                    <a:blip r:embed="rId12"/>
                    <a:stretch>
                      <a:fillRect/>
                    </a:stretch>
                  </pic:blipFill>
                  <pic:spPr>
                    <a:xfrm>
                      <a:off x="0" y="0"/>
                      <a:ext cx="2322000" cy="36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42A1A0" w14:textId="2B7F2257" w:rsidR="00671C1F" w:rsidRPr="004B1CBD" w:rsidRDefault="00671C1F" w:rsidP="00671C1F">
      <w:pPr>
        <w:spacing w:after="0" w:line="276" w:lineRule="auto"/>
        <w:jc w:val="center"/>
        <w:rPr>
          <w:rFonts w:ascii="Times New Roman" w:hAnsi="Times New Roman" w:cs="Times New Roman"/>
          <w:caps/>
          <w:sz w:val="21"/>
          <w:szCs w:val="21"/>
        </w:rPr>
      </w:pPr>
      <w:r w:rsidRPr="004B1CBD">
        <w:rPr>
          <w:rFonts w:ascii="Times New Roman" w:hAnsi="Times New Roman" w:cs="Times New Roman"/>
          <w:b/>
          <w:sz w:val="21"/>
          <w:szCs w:val="21"/>
        </w:rPr>
        <w:t xml:space="preserve">Figura </w:t>
      </w:r>
      <w:r w:rsidR="005E3A3D">
        <w:rPr>
          <w:rFonts w:ascii="Times New Roman" w:hAnsi="Times New Roman" w:cs="Times New Roman"/>
          <w:b/>
          <w:sz w:val="21"/>
          <w:szCs w:val="21"/>
        </w:rPr>
        <w:t>3</w:t>
      </w:r>
      <w:r w:rsidRPr="004B1CBD">
        <w:rPr>
          <w:rFonts w:ascii="Times New Roman" w:hAnsi="Times New Roman" w:cs="Times New Roman"/>
          <w:sz w:val="21"/>
          <w:szCs w:val="21"/>
        </w:rPr>
        <w:t xml:space="preserve">. </w:t>
      </w:r>
      <w:r>
        <w:rPr>
          <w:rFonts w:ascii="Times New Roman" w:hAnsi="Times New Roman" w:cs="Times New Roman"/>
          <w:sz w:val="21"/>
          <w:szCs w:val="21"/>
        </w:rPr>
        <w:t xml:space="preserve">Interior del micro ohmímetro con la </w:t>
      </w:r>
      <w:r w:rsidR="006C6882">
        <w:rPr>
          <w:rFonts w:ascii="Times New Roman" w:hAnsi="Times New Roman" w:cs="Times New Roman"/>
          <w:sz w:val="21"/>
          <w:szCs w:val="21"/>
        </w:rPr>
        <w:t>batería instalada</w:t>
      </w:r>
      <w:r w:rsidR="008F1D29">
        <w:rPr>
          <w:rFonts w:ascii="Times New Roman" w:hAnsi="Times New Roman" w:cs="Times New Roman"/>
          <w:sz w:val="21"/>
          <w:szCs w:val="21"/>
        </w:rPr>
        <w:t xml:space="preserve"> </w:t>
      </w:r>
      <w:r w:rsidR="0060732D">
        <w:rPr>
          <w:rFonts w:ascii="Times New Roman" w:hAnsi="Times New Roman" w:cs="Times New Roman"/>
          <w:sz w:val="21"/>
          <w:szCs w:val="21"/>
        </w:rPr>
        <w:t>(</w:t>
      </w:r>
      <w:r w:rsidR="008F1D29">
        <w:rPr>
          <w:rFonts w:ascii="Times New Roman" w:hAnsi="Times New Roman" w:cs="Times New Roman"/>
          <w:sz w:val="21"/>
          <w:szCs w:val="21"/>
        </w:rPr>
        <w:t>izquierda</w:t>
      </w:r>
      <w:r w:rsidR="0060732D">
        <w:rPr>
          <w:rFonts w:ascii="Times New Roman" w:hAnsi="Times New Roman" w:cs="Times New Roman"/>
          <w:sz w:val="21"/>
          <w:szCs w:val="21"/>
        </w:rPr>
        <w:t>)</w:t>
      </w:r>
      <w:r w:rsidR="008F1D29">
        <w:rPr>
          <w:rFonts w:ascii="Times New Roman" w:hAnsi="Times New Roman" w:cs="Times New Roman"/>
          <w:sz w:val="21"/>
          <w:szCs w:val="21"/>
        </w:rPr>
        <w:t xml:space="preserve"> y con la batería retirada </w:t>
      </w:r>
      <w:r w:rsidR="0060732D">
        <w:rPr>
          <w:rFonts w:ascii="Times New Roman" w:hAnsi="Times New Roman" w:cs="Times New Roman"/>
          <w:sz w:val="21"/>
          <w:szCs w:val="21"/>
        </w:rPr>
        <w:t>(</w:t>
      </w:r>
      <w:r w:rsidR="008F1D29">
        <w:rPr>
          <w:rFonts w:ascii="Times New Roman" w:hAnsi="Times New Roman" w:cs="Times New Roman"/>
          <w:sz w:val="21"/>
          <w:szCs w:val="21"/>
        </w:rPr>
        <w:t>derecha</w:t>
      </w:r>
      <w:r w:rsidR="0060732D">
        <w:rPr>
          <w:rFonts w:ascii="Times New Roman" w:hAnsi="Times New Roman" w:cs="Times New Roman"/>
          <w:sz w:val="21"/>
          <w:szCs w:val="21"/>
        </w:rPr>
        <w:t>)</w:t>
      </w:r>
      <w:r w:rsidRPr="004B1CBD">
        <w:rPr>
          <w:rFonts w:ascii="Times New Roman" w:hAnsi="Times New Roman" w:cs="Times New Roman"/>
          <w:sz w:val="21"/>
          <w:szCs w:val="21"/>
        </w:rPr>
        <w:t>.</w:t>
      </w:r>
    </w:p>
    <w:p w14:paraId="45F5DCFF" w14:textId="77777777" w:rsidR="00671C1F" w:rsidRDefault="00671C1F" w:rsidP="00A03647">
      <w:pPr>
        <w:spacing w:after="0" w:line="276" w:lineRule="auto"/>
        <w:rPr>
          <w:rFonts w:ascii="Arial" w:hAnsi="Arial" w:cs="Arial"/>
          <w:sz w:val="26"/>
          <w:szCs w:val="26"/>
          <w:lang w:val="es-ES"/>
        </w:rPr>
      </w:pPr>
    </w:p>
    <w:p w14:paraId="3FE72332" w14:textId="77777777" w:rsidR="006F1326" w:rsidRPr="00A03647" w:rsidRDefault="00A92C79" w:rsidP="00A03647">
      <w:pPr>
        <w:pStyle w:val="Prrafodelista"/>
        <w:numPr>
          <w:ilvl w:val="0"/>
          <w:numId w:val="14"/>
        </w:numPr>
        <w:spacing w:after="0"/>
        <w:rPr>
          <w:rFonts w:ascii="Open Sans" w:hAnsi="Open Sans" w:cs="Open Sans"/>
          <w:sz w:val="26"/>
          <w:szCs w:val="26"/>
          <w:lang w:val="es-ES"/>
        </w:rPr>
      </w:pPr>
      <w:r>
        <w:rPr>
          <w:rFonts w:ascii="Open Sans" w:hAnsi="Open Sans" w:cs="Open Sans"/>
          <w:sz w:val="26"/>
          <w:szCs w:val="26"/>
          <w:lang w:val="es-ES"/>
        </w:rPr>
        <w:t>Resultados</w:t>
      </w:r>
    </w:p>
    <w:p w14:paraId="09AE9AB6" w14:textId="4394B8A8" w:rsidR="00304901" w:rsidRPr="00304901" w:rsidRDefault="00304901" w:rsidP="00304901">
      <w:pPr>
        <w:spacing w:after="120" w:line="276" w:lineRule="auto"/>
        <w:jc w:val="both"/>
        <w:rPr>
          <w:rFonts w:ascii="Times New Roman" w:hAnsi="Times New Roman" w:cs="Times New Roman"/>
          <w:sz w:val="21"/>
          <w:szCs w:val="21"/>
        </w:rPr>
      </w:pPr>
      <w:r w:rsidRPr="00304901">
        <w:rPr>
          <w:rFonts w:ascii="Times New Roman" w:hAnsi="Times New Roman" w:cs="Times New Roman"/>
          <w:sz w:val="21"/>
          <w:szCs w:val="21"/>
        </w:rPr>
        <w:t>La reciente incorporación del micr</w:t>
      </w:r>
      <w:r>
        <w:rPr>
          <w:rFonts w:ascii="Times New Roman" w:hAnsi="Times New Roman" w:cs="Times New Roman"/>
          <w:sz w:val="21"/>
          <w:szCs w:val="21"/>
        </w:rPr>
        <w:t xml:space="preserve">o </w:t>
      </w:r>
      <w:r w:rsidRPr="00304901">
        <w:rPr>
          <w:rFonts w:ascii="Times New Roman" w:hAnsi="Times New Roman" w:cs="Times New Roman"/>
          <w:sz w:val="21"/>
          <w:szCs w:val="21"/>
        </w:rPr>
        <w:t>ohmímetro al equipamiento del laboratorio de electrotecnia ha representado un avance significativo para la cátedra de "Mediciones Eléctricas". Aunque este instrumento fue recibido con limitaciones tras haber sido dado de baja por una industria debido a fallas previas, se ha adaptado exitosamente para su uso en ensayos de resistencia de aislación, proporcionando una nueva herramienta didáctica para la formación de los estudiantes.</w:t>
      </w:r>
    </w:p>
    <w:p w14:paraId="528713F0" w14:textId="7972A0AC" w:rsidR="00304901" w:rsidRPr="00304901" w:rsidRDefault="00304901" w:rsidP="00304901">
      <w:pPr>
        <w:spacing w:after="120" w:line="276" w:lineRule="auto"/>
        <w:jc w:val="both"/>
        <w:rPr>
          <w:rFonts w:ascii="Times New Roman" w:hAnsi="Times New Roman" w:cs="Times New Roman"/>
          <w:sz w:val="21"/>
          <w:szCs w:val="21"/>
        </w:rPr>
      </w:pPr>
      <w:r w:rsidRPr="00304901">
        <w:rPr>
          <w:rFonts w:ascii="Times New Roman" w:hAnsi="Times New Roman" w:cs="Times New Roman"/>
          <w:sz w:val="21"/>
          <w:szCs w:val="21"/>
        </w:rPr>
        <w:t>Ahora, con la capacidad de realizar mediciones de resistencia de aislación, la cátedra puede ofrecer una experiencia de aprendizaje más completa y práctica. Aunque el micro</w:t>
      </w:r>
      <w:r>
        <w:rPr>
          <w:rFonts w:ascii="Times New Roman" w:hAnsi="Times New Roman" w:cs="Times New Roman"/>
          <w:sz w:val="21"/>
          <w:szCs w:val="21"/>
        </w:rPr>
        <w:t xml:space="preserve"> </w:t>
      </w:r>
      <w:r w:rsidRPr="00304901">
        <w:rPr>
          <w:rFonts w:ascii="Times New Roman" w:hAnsi="Times New Roman" w:cs="Times New Roman"/>
          <w:sz w:val="21"/>
          <w:szCs w:val="21"/>
        </w:rPr>
        <w:t xml:space="preserve">ohmímetro opera con una corriente máxima de 10 amperes, esta capacidad es más que suficiente para cumplir con los objetivos educativos. La realización de estos ensayos permite a los estudiantes comprender de manera práctica cómo se evalúa la calidad de los materiales </w:t>
      </w:r>
      <w:r w:rsidR="00661DC3">
        <w:rPr>
          <w:rFonts w:ascii="Times New Roman" w:hAnsi="Times New Roman" w:cs="Times New Roman"/>
          <w:sz w:val="21"/>
          <w:szCs w:val="21"/>
        </w:rPr>
        <w:t>conductor</w:t>
      </w:r>
      <w:r w:rsidRPr="00304901">
        <w:rPr>
          <w:rFonts w:ascii="Times New Roman" w:hAnsi="Times New Roman" w:cs="Times New Roman"/>
          <w:sz w:val="21"/>
          <w:szCs w:val="21"/>
        </w:rPr>
        <w:t xml:space="preserve">es </w:t>
      </w:r>
      <w:r w:rsidR="00661DC3">
        <w:rPr>
          <w:rFonts w:ascii="Times New Roman" w:hAnsi="Times New Roman" w:cs="Times New Roman"/>
          <w:sz w:val="21"/>
          <w:szCs w:val="21"/>
        </w:rPr>
        <w:t xml:space="preserve">en sus uniones </w:t>
      </w:r>
      <w:r w:rsidRPr="00304901">
        <w:rPr>
          <w:rFonts w:ascii="Times New Roman" w:hAnsi="Times New Roman" w:cs="Times New Roman"/>
          <w:sz w:val="21"/>
          <w:szCs w:val="21"/>
        </w:rPr>
        <w:t>y cómo se diagnostican posibles fallos en sistemas eléctricos, conocimientos fundamentales para su formación como futuros ingenieros electromecánicos.</w:t>
      </w:r>
    </w:p>
    <w:p w14:paraId="6D9CADEF" w14:textId="4C7FA719" w:rsidR="00304901" w:rsidRPr="00304901" w:rsidRDefault="00304901" w:rsidP="00304901">
      <w:pPr>
        <w:spacing w:after="120" w:line="276" w:lineRule="auto"/>
        <w:jc w:val="both"/>
        <w:rPr>
          <w:rFonts w:ascii="Times New Roman" w:hAnsi="Times New Roman" w:cs="Times New Roman"/>
          <w:sz w:val="21"/>
          <w:szCs w:val="21"/>
        </w:rPr>
      </w:pPr>
      <w:r w:rsidRPr="00304901">
        <w:rPr>
          <w:rFonts w:ascii="Times New Roman" w:hAnsi="Times New Roman" w:cs="Times New Roman"/>
          <w:sz w:val="21"/>
          <w:szCs w:val="21"/>
        </w:rPr>
        <w:t>El uso de este micro</w:t>
      </w:r>
      <w:r>
        <w:rPr>
          <w:rFonts w:ascii="Times New Roman" w:hAnsi="Times New Roman" w:cs="Times New Roman"/>
          <w:sz w:val="21"/>
          <w:szCs w:val="21"/>
        </w:rPr>
        <w:t xml:space="preserve"> </w:t>
      </w:r>
      <w:r w:rsidRPr="00304901">
        <w:rPr>
          <w:rFonts w:ascii="Times New Roman" w:hAnsi="Times New Roman" w:cs="Times New Roman"/>
          <w:sz w:val="21"/>
          <w:szCs w:val="21"/>
        </w:rPr>
        <w:t>ohmímetro en el laboratorio no solo enriquece el contenido de la cátedra, sino que también brinda a los estudiantes la oportunidad de familiarizarse con un tipo de ensayo que es ampliamente utilizado en la industria eléctrica. Esta experiencia práctica es invaluable, ya que permite a los estudiantes aplicar conceptos teóricos en un entorno controlado, preparándolos mejor para los desafíos que enfrentarán en su vida profesional.</w:t>
      </w:r>
    </w:p>
    <w:p w14:paraId="0A3358CB" w14:textId="77777777" w:rsidR="00304901" w:rsidRDefault="00304901" w:rsidP="00304901">
      <w:pPr>
        <w:spacing w:after="120" w:line="276" w:lineRule="auto"/>
        <w:jc w:val="both"/>
        <w:rPr>
          <w:rFonts w:ascii="Times New Roman" w:hAnsi="Times New Roman" w:cs="Times New Roman"/>
          <w:sz w:val="21"/>
          <w:szCs w:val="21"/>
        </w:rPr>
      </w:pPr>
      <w:r w:rsidRPr="00304901">
        <w:rPr>
          <w:rFonts w:ascii="Times New Roman" w:hAnsi="Times New Roman" w:cs="Times New Roman"/>
          <w:sz w:val="21"/>
          <w:szCs w:val="21"/>
        </w:rPr>
        <w:t>Además, este equipo ofrece una demostración tangible de cómo las herramientas pueden adaptarse para maximizar su utilidad, incluso cuando no operan en su capacidad original. Esta enseñanza adicional sobre la adaptación y el uso eficiente de los recursos disponibles es un aspecto crucial en la educación de los ingenieros, quienes a menudo se enfrentan a la necesidad de innovar y solucionar problemas con los medios que tienen a su disposición.</w:t>
      </w:r>
    </w:p>
    <w:p w14:paraId="0131E65A" w14:textId="77777777" w:rsidR="0035792B" w:rsidRDefault="0035792B" w:rsidP="00304901">
      <w:pPr>
        <w:spacing w:after="120" w:line="276" w:lineRule="auto"/>
        <w:jc w:val="both"/>
        <w:rPr>
          <w:rFonts w:ascii="Times New Roman" w:hAnsi="Times New Roman" w:cs="Times New Roman"/>
          <w:sz w:val="21"/>
          <w:szCs w:val="21"/>
        </w:rPr>
      </w:pPr>
    </w:p>
    <w:p w14:paraId="3191A6FE" w14:textId="77777777" w:rsidR="006F1326" w:rsidRPr="00A03647" w:rsidRDefault="006F1326" w:rsidP="00562020">
      <w:pPr>
        <w:pStyle w:val="Prrafodelista"/>
        <w:numPr>
          <w:ilvl w:val="0"/>
          <w:numId w:val="14"/>
        </w:numPr>
        <w:spacing w:before="240" w:after="120"/>
        <w:ind w:left="357" w:hanging="357"/>
        <w:rPr>
          <w:rFonts w:ascii="Open Sans" w:hAnsi="Open Sans" w:cs="Open Sans"/>
          <w:sz w:val="26"/>
          <w:szCs w:val="26"/>
          <w:lang w:val="es-ES"/>
        </w:rPr>
      </w:pPr>
      <w:r w:rsidRPr="00A03647">
        <w:rPr>
          <w:rFonts w:ascii="Open Sans" w:hAnsi="Open Sans" w:cs="Open Sans"/>
          <w:sz w:val="26"/>
          <w:szCs w:val="26"/>
          <w:lang w:val="es-ES"/>
        </w:rPr>
        <w:lastRenderedPageBreak/>
        <w:t>Conclusiones</w:t>
      </w:r>
    </w:p>
    <w:p w14:paraId="040D1AD4" w14:textId="33DD609E" w:rsidR="0012696D" w:rsidRPr="0012696D" w:rsidRDefault="009E0100" w:rsidP="0012696D">
      <w:pPr>
        <w:spacing w:after="120" w:line="276" w:lineRule="auto"/>
        <w:jc w:val="both"/>
        <w:rPr>
          <w:rFonts w:ascii="Times New Roman" w:hAnsi="Times New Roman" w:cs="Times New Roman"/>
          <w:sz w:val="21"/>
          <w:szCs w:val="21"/>
        </w:rPr>
      </w:pPr>
      <w:r w:rsidRPr="009E0100">
        <w:rPr>
          <w:rFonts w:ascii="Times New Roman" w:hAnsi="Times New Roman" w:cs="Times New Roman"/>
          <w:sz w:val="21"/>
          <w:szCs w:val="21"/>
        </w:rPr>
        <w:t>En este trabajo se describieron las tareas desarrolladas para reacondicionar un micro ohmímetro para uso académico, donde</w:t>
      </w:r>
      <w:r w:rsidR="0012696D" w:rsidRPr="0012696D">
        <w:rPr>
          <w:rFonts w:ascii="Times New Roman" w:hAnsi="Times New Roman" w:cs="Times New Roman"/>
          <w:sz w:val="21"/>
          <w:szCs w:val="21"/>
        </w:rPr>
        <w:t xml:space="preserve"> se llevaron a cabo varias intervenciones que permitieron recuperar parcialmente su funcionalidad.</w:t>
      </w:r>
      <w:r w:rsidR="00745C51">
        <w:rPr>
          <w:rFonts w:ascii="Times New Roman" w:hAnsi="Times New Roman" w:cs="Times New Roman"/>
          <w:sz w:val="21"/>
          <w:szCs w:val="21"/>
        </w:rPr>
        <w:t xml:space="preserve"> </w:t>
      </w:r>
      <w:r w:rsidR="0012696D" w:rsidRPr="0012696D">
        <w:rPr>
          <w:rFonts w:ascii="Times New Roman" w:hAnsi="Times New Roman" w:cs="Times New Roman"/>
          <w:sz w:val="21"/>
          <w:szCs w:val="21"/>
        </w:rPr>
        <w:t>Este reacondicionamiento permite que los estudiantes obtengan experiencia práctica en la medición de resistencias de contacto, un aspecto crucial en su formación como ingenieros electromecánicos.</w:t>
      </w:r>
    </w:p>
    <w:p w14:paraId="556D2B9E" w14:textId="33A781D1" w:rsidR="0012696D" w:rsidRPr="0012696D" w:rsidRDefault="00745C51" w:rsidP="0012696D">
      <w:pPr>
        <w:spacing w:after="120" w:line="276" w:lineRule="auto"/>
        <w:jc w:val="both"/>
        <w:rPr>
          <w:rFonts w:ascii="Times New Roman" w:hAnsi="Times New Roman" w:cs="Times New Roman"/>
          <w:sz w:val="21"/>
          <w:szCs w:val="21"/>
        </w:rPr>
      </w:pPr>
      <w:r>
        <w:rPr>
          <w:rFonts w:ascii="Times New Roman" w:hAnsi="Times New Roman" w:cs="Times New Roman"/>
          <w:sz w:val="21"/>
          <w:szCs w:val="21"/>
        </w:rPr>
        <w:t>Como trabajo futuro</w:t>
      </w:r>
      <w:r w:rsidR="0012696D" w:rsidRPr="0012696D">
        <w:rPr>
          <w:rFonts w:ascii="Times New Roman" w:hAnsi="Times New Roman" w:cs="Times New Roman"/>
          <w:sz w:val="21"/>
          <w:szCs w:val="21"/>
        </w:rPr>
        <w:t>, es esencial enfocarse en la identificación y reparación de los defectos que impiden que el micro</w:t>
      </w:r>
      <w:r w:rsidR="0012696D">
        <w:rPr>
          <w:rFonts w:ascii="Times New Roman" w:hAnsi="Times New Roman" w:cs="Times New Roman"/>
          <w:sz w:val="21"/>
          <w:szCs w:val="21"/>
        </w:rPr>
        <w:t xml:space="preserve"> </w:t>
      </w:r>
      <w:r w:rsidR="0012696D" w:rsidRPr="0012696D">
        <w:rPr>
          <w:rFonts w:ascii="Times New Roman" w:hAnsi="Times New Roman" w:cs="Times New Roman"/>
          <w:sz w:val="21"/>
          <w:szCs w:val="21"/>
        </w:rPr>
        <w:t>ohmímetro funcione a su máxima capacidad. El primer paso en este proceso será realizar un diagnóstico exhaustivo para determinar con precisión las partes del circuito que presentan fallas, especialmente en relación con su capacidad de operar cuando está conectado a la red eléctrica de corriente alterna. Actualmente, el equipo solo puede funcionar con la tensión contin</w:t>
      </w:r>
      <w:r w:rsidR="00181203">
        <w:rPr>
          <w:rFonts w:ascii="Times New Roman" w:hAnsi="Times New Roman" w:cs="Times New Roman"/>
          <w:sz w:val="21"/>
          <w:szCs w:val="21"/>
        </w:rPr>
        <w:t>u</w:t>
      </w:r>
      <w:r w:rsidR="0012696D" w:rsidRPr="0012696D">
        <w:rPr>
          <w:rFonts w:ascii="Times New Roman" w:hAnsi="Times New Roman" w:cs="Times New Roman"/>
          <w:sz w:val="21"/>
          <w:szCs w:val="21"/>
        </w:rPr>
        <w:t>a inyectada directamente en el área donde originalmente se encontraba la batería, limitando su operatividad a inyectar una corriente máxima de 10 amperes.</w:t>
      </w:r>
    </w:p>
    <w:p w14:paraId="31CA2D5B" w14:textId="2452A273" w:rsidR="00244B6F" w:rsidRPr="004B1CBD" w:rsidRDefault="00745C51" w:rsidP="0012696D">
      <w:pPr>
        <w:spacing w:after="120" w:line="276" w:lineRule="auto"/>
        <w:jc w:val="both"/>
        <w:rPr>
          <w:rFonts w:ascii="Times New Roman" w:hAnsi="Times New Roman" w:cs="Times New Roman"/>
          <w:sz w:val="21"/>
          <w:szCs w:val="21"/>
        </w:rPr>
      </w:pPr>
      <w:r>
        <w:rPr>
          <w:rFonts w:ascii="Times New Roman" w:hAnsi="Times New Roman" w:cs="Times New Roman"/>
          <w:sz w:val="21"/>
          <w:szCs w:val="21"/>
        </w:rPr>
        <w:t>Como</w:t>
      </w:r>
      <w:r w:rsidR="0012696D" w:rsidRPr="0012696D">
        <w:rPr>
          <w:rFonts w:ascii="Times New Roman" w:hAnsi="Times New Roman" w:cs="Times New Roman"/>
          <w:sz w:val="21"/>
          <w:szCs w:val="21"/>
        </w:rPr>
        <w:t xml:space="preserve"> objetivo a largo plazo</w:t>
      </w:r>
      <w:r>
        <w:rPr>
          <w:rFonts w:ascii="Times New Roman" w:hAnsi="Times New Roman" w:cs="Times New Roman"/>
          <w:sz w:val="21"/>
          <w:szCs w:val="21"/>
        </w:rPr>
        <w:t>,</w:t>
      </w:r>
      <w:r w:rsidR="0012696D" w:rsidRPr="0012696D">
        <w:rPr>
          <w:rFonts w:ascii="Times New Roman" w:hAnsi="Times New Roman" w:cs="Times New Roman"/>
          <w:sz w:val="21"/>
          <w:szCs w:val="21"/>
        </w:rPr>
        <w:t xml:space="preserve"> </w:t>
      </w:r>
      <w:r w:rsidRPr="0012696D">
        <w:rPr>
          <w:rFonts w:ascii="Times New Roman" w:hAnsi="Times New Roman" w:cs="Times New Roman"/>
          <w:sz w:val="21"/>
          <w:szCs w:val="21"/>
        </w:rPr>
        <w:t>s</w:t>
      </w:r>
      <w:r>
        <w:rPr>
          <w:rFonts w:ascii="Times New Roman" w:hAnsi="Times New Roman" w:cs="Times New Roman"/>
          <w:sz w:val="21"/>
          <w:szCs w:val="21"/>
        </w:rPr>
        <w:t>erá</w:t>
      </w:r>
      <w:r w:rsidR="0012696D" w:rsidRPr="0012696D">
        <w:rPr>
          <w:rFonts w:ascii="Times New Roman" w:hAnsi="Times New Roman" w:cs="Times New Roman"/>
          <w:sz w:val="21"/>
          <w:szCs w:val="21"/>
        </w:rPr>
        <w:t xml:space="preserve"> restaurar completamente la funcionalidad del micr</w:t>
      </w:r>
      <w:r w:rsidR="0012696D">
        <w:rPr>
          <w:rFonts w:ascii="Times New Roman" w:hAnsi="Times New Roman" w:cs="Times New Roman"/>
          <w:sz w:val="21"/>
          <w:szCs w:val="21"/>
        </w:rPr>
        <w:t xml:space="preserve">o </w:t>
      </w:r>
      <w:r w:rsidR="0012696D" w:rsidRPr="0012696D">
        <w:rPr>
          <w:rFonts w:ascii="Times New Roman" w:hAnsi="Times New Roman" w:cs="Times New Roman"/>
          <w:sz w:val="21"/>
          <w:szCs w:val="21"/>
        </w:rPr>
        <w:t>ohmímetro para que pueda inyectar los 100 amperes que requiere el ensayo de resistencia de contacto, especialmente en aplicaciones industriales. Este nivel de corriente es fundamental para realizar mediciones con la precisión y confiabilidad necesarias en un entorno profesional. Para lograr esto, será necesario evaluar la fuente de alimentación interna, los componentes electrónicos asociados con la conversión de energía y cualquier otro sistema que pueda estar impidiendo su funcionamiento adecuado con la red eléctrica.</w:t>
      </w:r>
      <w:r>
        <w:rPr>
          <w:rFonts w:ascii="Times New Roman" w:hAnsi="Times New Roman" w:cs="Times New Roman"/>
          <w:sz w:val="21"/>
          <w:szCs w:val="21"/>
        </w:rPr>
        <w:t xml:space="preserve"> </w:t>
      </w:r>
      <w:r w:rsidR="0012696D" w:rsidRPr="0012696D">
        <w:rPr>
          <w:rFonts w:ascii="Times New Roman" w:hAnsi="Times New Roman" w:cs="Times New Roman"/>
          <w:sz w:val="21"/>
          <w:szCs w:val="21"/>
        </w:rPr>
        <w:t>Este proyecto no solo mejorará la utilidad del equipo en el laboratorio, sino que también proporcionará una valiosa experiencia educativa para los estudiantes, quienes podrán participar en el proceso de diagnóstico y reparación, enfrentando desafíos reales que se alinean con los que encontrarán en su futura vida profesional.</w:t>
      </w:r>
    </w:p>
    <w:p w14:paraId="29D7F03D" w14:textId="319CB724" w:rsidR="00244B6F" w:rsidRDefault="00244B6F" w:rsidP="00E611A9">
      <w:pPr>
        <w:spacing w:after="0" w:line="276" w:lineRule="auto"/>
        <w:jc w:val="both"/>
        <w:rPr>
          <w:rFonts w:ascii="Times New Roman" w:hAnsi="Times New Roman" w:cs="Times New Roman"/>
          <w:sz w:val="21"/>
          <w:szCs w:val="21"/>
        </w:rPr>
      </w:pPr>
    </w:p>
    <w:p w14:paraId="1092CBB6" w14:textId="77777777" w:rsidR="00955721" w:rsidRPr="00562020" w:rsidRDefault="004B1CBD" w:rsidP="00562020">
      <w:pPr>
        <w:spacing w:after="120"/>
        <w:rPr>
          <w:rFonts w:ascii="Open Sans" w:hAnsi="Open Sans" w:cs="Open Sans"/>
          <w:sz w:val="26"/>
          <w:szCs w:val="26"/>
          <w:lang w:val="es-ES"/>
        </w:rPr>
      </w:pPr>
      <w:r w:rsidRPr="00562020">
        <w:rPr>
          <w:rFonts w:ascii="Open Sans" w:hAnsi="Open Sans" w:cs="Open Sans"/>
          <w:sz w:val="26"/>
          <w:szCs w:val="26"/>
          <w:lang w:val="es-ES"/>
        </w:rPr>
        <w:t>Agradecimientos</w:t>
      </w:r>
    </w:p>
    <w:p w14:paraId="6A9DC76D" w14:textId="22A8C182" w:rsidR="004B1CBD" w:rsidRDefault="007108C5" w:rsidP="00212D28">
      <w:pPr>
        <w:spacing w:after="0" w:line="276" w:lineRule="auto"/>
        <w:jc w:val="both"/>
        <w:rPr>
          <w:rFonts w:ascii="Times New Roman" w:hAnsi="Times New Roman" w:cs="Times New Roman"/>
          <w:sz w:val="21"/>
          <w:szCs w:val="21"/>
        </w:rPr>
      </w:pPr>
      <w:r w:rsidRPr="007108C5">
        <w:rPr>
          <w:rFonts w:ascii="Times New Roman" w:hAnsi="Times New Roman" w:cs="Times New Roman"/>
          <w:sz w:val="21"/>
          <w:szCs w:val="21"/>
        </w:rPr>
        <w:t>Queremos expresar nuestro más sincero agradecimiento al Dr. Martín Alarcón por su guía en la realización de este informe. También extendemos nuestro agradecimiento al Ing. Claudio Cendra y al Ing. Aníbal Morzán por proporcionar los conocimientos teóricos que sustentan este trabajo. Agradecemos a la Facultad Regional UTN por permitirnos el uso de sus instalaciones, y a la empresa Electroluz por habernos proporcionado el micro ohmímetro utilizado en este estudio.</w:t>
      </w:r>
    </w:p>
    <w:p w14:paraId="1F890613" w14:textId="77777777" w:rsidR="005E101C" w:rsidRPr="006F1326" w:rsidRDefault="005E101C" w:rsidP="00212D28">
      <w:pPr>
        <w:spacing w:after="0" w:line="276" w:lineRule="auto"/>
        <w:jc w:val="both"/>
        <w:rPr>
          <w:rFonts w:ascii="Arial" w:hAnsi="Arial" w:cs="Arial"/>
          <w:sz w:val="26"/>
          <w:szCs w:val="26"/>
          <w:lang w:val="es-ES"/>
        </w:rPr>
      </w:pPr>
    </w:p>
    <w:sdt>
      <w:sdtPr>
        <w:rPr>
          <w:rFonts w:asciiTheme="minorHAnsi" w:eastAsiaTheme="minorHAnsi" w:hAnsiTheme="minorHAnsi" w:cstheme="minorBidi"/>
          <w:color w:val="auto"/>
          <w:sz w:val="22"/>
          <w:szCs w:val="22"/>
          <w:lang w:val="es-ES" w:eastAsia="en-US"/>
        </w:rPr>
        <w:id w:val="-1365209351"/>
        <w:docPartObj>
          <w:docPartGallery w:val="Bibliographies"/>
          <w:docPartUnique/>
        </w:docPartObj>
      </w:sdtPr>
      <w:sdtEndPr>
        <w:rPr>
          <w:rFonts w:ascii="Arial" w:hAnsi="Arial" w:cs="Arial"/>
          <w:lang w:val="es-AR"/>
        </w:rPr>
      </w:sdtEndPr>
      <w:sdtContent>
        <w:p w14:paraId="21F15E8A" w14:textId="157F984A" w:rsidR="0097330A" w:rsidRPr="000F5FAF" w:rsidRDefault="0097330A" w:rsidP="009E07F3">
          <w:pPr>
            <w:pStyle w:val="Ttulo1"/>
            <w:spacing w:line="360" w:lineRule="auto"/>
            <w:rPr>
              <w:rFonts w:ascii="Open Sans" w:eastAsiaTheme="minorHAnsi" w:hAnsi="Open Sans" w:cs="Open Sans"/>
              <w:color w:val="auto"/>
              <w:sz w:val="26"/>
              <w:szCs w:val="26"/>
              <w:lang w:eastAsia="en-US"/>
            </w:rPr>
          </w:pPr>
          <w:r w:rsidRPr="000F5FAF">
            <w:rPr>
              <w:rFonts w:ascii="Open Sans" w:eastAsiaTheme="minorHAnsi" w:hAnsi="Open Sans" w:cs="Open Sans"/>
              <w:color w:val="auto"/>
              <w:sz w:val="26"/>
              <w:szCs w:val="26"/>
              <w:lang w:eastAsia="en-US"/>
            </w:rPr>
            <w:t>Referencias bibliográficas</w:t>
          </w:r>
        </w:p>
        <w:sdt>
          <w:sdtPr>
            <w:rPr>
              <w:rFonts w:ascii="Arial" w:hAnsi="Arial" w:cs="Arial"/>
            </w:rPr>
            <w:id w:val="111145805"/>
            <w:bibliography/>
          </w:sdtPr>
          <w:sdtContent>
            <w:p w14:paraId="206F7936" w14:textId="77777777" w:rsidR="00097E9A" w:rsidRDefault="0097330A" w:rsidP="00097E9A">
              <w:pPr>
                <w:pStyle w:val="Bibliografa"/>
                <w:ind w:left="720" w:hanging="720"/>
                <w:rPr>
                  <w:noProof/>
                  <w:sz w:val="24"/>
                  <w:szCs w:val="24"/>
                </w:rPr>
              </w:pPr>
              <w:r w:rsidRPr="009E07F3">
                <w:rPr>
                  <w:rFonts w:ascii="Arial" w:hAnsi="Arial" w:cs="Arial"/>
                </w:rPr>
                <w:fldChar w:fldCharType="begin"/>
              </w:r>
              <w:r w:rsidRPr="009E07F3">
                <w:rPr>
                  <w:rFonts w:ascii="Arial" w:hAnsi="Arial" w:cs="Arial"/>
                  <w:lang w:val="en-GB"/>
                </w:rPr>
                <w:instrText>BIBLIOGRAPHY</w:instrText>
              </w:r>
              <w:r w:rsidRPr="009E07F3">
                <w:rPr>
                  <w:rFonts w:ascii="Arial" w:hAnsi="Arial" w:cs="Arial"/>
                </w:rPr>
                <w:fldChar w:fldCharType="separate"/>
              </w:r>
              <w:r w:rsidR="00097E9A" w:rsidRPr="00097E9A">
                <w:rPr>
                  <w:noProof/>
                  <w:lang w:val="en-GB"/>
                </w:rPr>
                <w:t xml:space="preserve">Ank, M., Wassiliadis, N., Kick, M. K., Wildfeuer, L., &amp; Lienkamp, M. (2021). Experimental investigation of the inuence of electrical contact resistance on lithium-ion battery testing for fast-charge applications. </w:t>
              </w:r>
              <w:r w:rsidR="00097E9A">
                <w:rPr>
                  <w:i/>
                  <w:iCs/>
                  <w:noProof/>
                </w:rPr>
                <w:t>Applied Energy, 295</w:t>
              </w:r>
              <w:r w:rsidR="00097E9A">
                <w:rPr>
                  <w:noProof/>
                </w:rPr>
                <w:t>(11706).</w:t>
              </w:r>
            </w:p>
            <w:p w14:paraId="6F89E242" w14:textId="77777777" w:rsidR="00097E9A" w:rsidRPr="00097E9A" w:rsidRDefault="00097E9A" w:rsidP="00097E9A">
              <w:pPr>
                <w:pStyle w:val="Bibliografa"/>
                <w:ind w:left="720" w:hanging="720"/>
                <w:rPr>
                  <w:noProof/>
                  <w:lang w:val="en-GB"/>
                </w:rPr>
              </w:pPr>
              <w:r>
                <w:rPr>
                  <w:noProof/>
                </w:rPr>
                <w:t xml:space="preserve">Karcz, A. M. (1976). </w:t>
              </w:r>
              <w:r>
                <w:rPr>
                  <w:i/>
                  <w:iCs/>
                  <w:noProof/>
                </w:rPr>
                <w:t>Fundamentos de metrología eléctrica, tomo II, Parámetros básicos.</w:t>
              </w:r>
              <w:r>
                <w:rPr>
                  <w:noProof/>
                </w:rPr>
                <w:t xml:space="preserve"> </w:t>
              </w:r>
              <w:r w:rsidRPr="00097E9A">
                <w:rPr>
                  <w:noProof/>
                  <w:lang w:val="en-GB"/>
                </w:rPr>
                <w:t>Barcelona: MARCOMBO, S.A.</w:t>
              </w:r>
            </w:p>
            <w:p w14:paraId="17B9EF6C" w14:textId="77777777" w:rsidR="00097E9A" w:rsidRPr="00097E9A" w:rsidRDefault="00097E9A" w:rsidP="00097E9A">
              <w:pPr>
                <w:pStyle w:val="Bibliografa"/>
                <w:ind w:left="720" w:hanging="720"/>
                <w:rPr>
                  <w:noProof/>
                  <w:lang w:val="en-GB"/>
                </w:rPr>
              </w:pPr>
              <w:r w:rsidRPr="00097E9A">
                <w:rPr>
                  <w:noProof/>
                  <w:lang w:val="en-GB"/>
                </w:rPr>
                <w:t xml:space="preserve">Mølmen, L., Fast, L., Lundblad, A., Eriksson, P., &amp; Leisner, P. (2023). Contact resistance measurement methods for pem fuel cell bipolar plates and power terminals. </w:t>
              </w:r>
              <w:r w:rsidRPr="00097E9A">
                <w:rPr>
                  <w:i/>
                  <w:iCs/>
                  <w:noProof/>
                  <w:lang w:val="en-GB"/>
                </w:rPr>
                <w:t>Journal of Power Sources, 555</w:t>
              </w:r>
              <w:r w:rsidRPr="00097E9A">
                <w:rPr>
                  <w:noProof/>
                  <w:lang w:val="en-GB"/>
                </w:rPr>
                <w:t>(232341).</w:t>
              </w:r>
            </w:p>
            <w:p w14:paraId="5322B602" w14:textId="77777777" w:rsidR="00097E9A" w:rsidRDefault="00097E9A" w:rsidP="00097E9A">
              <w:pPr>
                <w:pStyle w:val="Bibliografa"/>
                <w:ind w:left="720" w:hanging="720"/>
                <w:rPr>
                  <w:noProof/>
                </w:rPr>
              </w:pPr>
              <w:r w:rsidRPr="00097E9A">
                <w:rPr>
                  <w:noProof/>
                  <w:lang w:val="en-GB"/>
                </w:rPr>
                <w:t xml:space="preserve">Ramírez, J. (1992). </w:t>
              </w:r>
              <w:r w:rsidRPr="00097E9A">
                <w:rPr>
                  <w:i/>
                  <w:iCs/>
                  <w:noProof/>
                  <w:lang w:val="en-GB"/>
                </w:rPr>
                <w:t>Mediciones Eléctricas</w:t>
              </w:r>
              <w:r w:rsidRPr="00097E9A">
                <w:rPr>
                  <w:noProof/>
                  <w:lang w:val="en-GB"/>
                </w:rPr>
                <w:t xml:space="preserve"> (4ta ed.). </w:t>
              </w:r>
              <w:r>
                <w:rPr>
                  <w:noProof/>
                </w:rPr>
                <w:t>Barcelona, España: Editorial CEAC.</w:t>
              </w:r>
            </w:p>
            <w:p w14:paraId="4AF5CD3B" w14:textId="436EE010" w:rsidR="0097330A" w:rsidRDefault="0097330A" w:rsidP="00097E9A">
              <w:pPr>
                <w:spacing w:line="276" w:lineRule="auto"/>
                <w:rPr>
                  <w:rFonts w:ascii="Arial" w:hAnsi="Arial" w:cs="Arial"/>
                </w:rPr>
              </w:pPr>
              <w:r w:rsidRPr="009E07F3">
                <w:rPr>
                  <w:rFonts w:ascii="Arial" w:hAnsi="Arial" w:cs="Arial"/>
                  <w:b/>
                  <w:bCs/>
                </w:rPr>
                <w:fldChar w:fldCharType="end"/>
              </w:r>
            </w:p>
          </w:sdtContent>
        </w:sdt>
      </w:sdtContent>
    </w:sdt>
    <w:sectPr w:rsidR="0097330A" w:rsidSect="005A0F2C">
      <w:headerReference w:type="default" r:id="rId13"/>
      <w:headerReference w:type="first" r:id="rId14"/>
      <w:pgSz w:w="11906" w:h="16838"/>
      <w:pgMar w:top="1418"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42CAA" w14:textId="77777777" w:rsidR="001F3222" w:rsidRDefault="001F3222" w:rsidP="00B12EB9">
      <w:pPr>
        <w:spacing w:after="0" w:line="240" w:lineRule="auto"/>
      </w:pPr>
      <w:r>
        <w:separator/>
      </w:r>
    </w:p>
  </w:endnote>
  <w:endnote w:type="continuationSeparator" w:id="0">
    <w:p w14:paraId="0068CD6B" w14:textId="77777777" w:rsidR="001F3222" w:rsidRDefault="001F3222" w:rsidP="00B12EB9">
      <w:pPr>
        <w:spacing w:after="0" w:line="240" w:lineRule="auto"/>
      </w:pPr>
      <w:r>
        <w:continuationSeparator/>
      </w:r>
    </w:p>
  </w:endnote>
  <w:endnote w:type="continuationNotice" w:id="1">
    <w:p w14:paraId="5A798702" w14:textId="77777777" w:rsidR="001F3222" w:rsidRDefault="001F3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erif Pro">
    <w:charset w:val="00"/>
    <w:family w:val="roman"/>
    <w:pitch w:val="variable"/>
    <w:sig w:usb0="20000287" w:usb1="02000003" w:usb2="0000000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289DD" w14:textId="77777777" w:rsidR="001F3222" w:rsidRDefault="001F3222" w:rsidP="00B12EB9">
      <w:pPr>
        <w:spacing w:after="0" w:line="240" w:lineRule="auto"/>
      </w:pPr>
      <w:r>
        <w:separator/>
      </w:r>
    </w:p>
  </w:footnote>
  <w:footnote w:type="continuationSeparator" w:id="0">
    <w:p w14:paraId="230AC9CF" w14:textId="77777777" w:rsidR="001F3222" w:rsidRDefault="001F3222" w:rsidP="00B12EB9">
      <w:pPr>
        <w:spacing w:after="0" w:line="240" w:lineRule="auto"/>
      </w:pPr>
      <w:r>
        <w:continuationSeparator/>
      </w:r>
    </w:p>
  </w:footnote>
  <w:footnote w:type="continuationNotice" w:id="1">
    <w:p w14:paraId="6C03DBAD" w14:textId="77777777" w:rsidR="001F3222" w:rsidRDefault="001F3222">
      <w:pPr>
        <w:spacing w:after="0" w:line="240" w:lineRule="auto"/>
      </w:pPr>
    </w:p>
  </w:footnote>
  <w:footnote w:id="2">
    <w:p w14:paraId="2369F62F" w14:textId="0862D22B" w:rsidR="00B036B8" w:rsidRPr="00B036B8" w:rsidRDefault="00B036B8">
      <w:pPr>
        <w:pStyle w:val="Textonotapie"/>
        <w:rPr>
          <w:lang w:val="es-ES"/>
        </w:rPr>
      </w:pPr>
      <w:r>
        <w:rPr>
          <w:rStyle w:val="Refdenotaalpie"/>
        </w:rPr>
        <w:footnoteRef/>
      </w:r>
      <w:r>
        <w:t xml:space="preserve"> </w:t>
      </w:r>
      <w:r w:rsidR="003E6CA3" w:rsidRPr="003E6CA3">
        <w:t>https://www.megabras.com/en/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D8996" w14:textId="77777777" w:rsidR="00BF3507" w:rsidRDefault="00BF3507" w:rsidP="00B12EB9">
    <w:pPr>
      <w:pStyle w:val="Encabezado"/>
      <w:tabs>
        <w:tab w:val="left" w:pos="7023"/>
      </w:tabs>
      <w:jc w:val="righ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1418"/>
      <w:gridCol w:w="4507"/>
    </w:tblGrid>
    <w:tr w:rsidR="00464605" w:rsidRPr="001831C8" w14:paraId="68227337" w14:textId="77777777" w:rsidTr="00726E01">
      <w:trPr>
        <w:trHeight w:val="216"/>
        <w:jc w:val="right"/>
      </w:trPr>
      <w:tc>
        <w:tcPr>
          <w:tcW w:w="2167" w:type="pct"/>
          <w:vMerge w:val="restart"/>
          <w:tcBorders>
            <w:top w:val="nil"/>
            <w:left w:val="nil"/>
            <w:bottom w:val="nil"/>
            <w:right w:val="single" w:sz="6" w:space="0" w:color="767171" w:themeColor="background2" w:themeShade="80"/>
          </w:tcBorders>
        </w:tcPr>
        <w:p w14:paraId="1A61C18F" w14:textId="77777777" w:rsidR="00464605" w:rsidRDefault="00077290" w:rsidP="00464605">
          <w:pPr>
            <w:pStyle w:val="Encabezado"/>
            <w:contextualSpacing/>
            <w:rPr>
              <w:color w:val="808080"/>
              <w:sz w:val="18"/>
              <w:szCs w:val="16"/>
            </w:rPr>
          </w:pPr>
          <w:r>
            <w:rPr>
              <w:noProof/>
              <w:color w:val="808080"/>
              <w:sz w:val="18"/>
              <w:szCs w:val="16"/>
              <w:lang w:eastAsia="es-AR"/>
            </w:rPr>
            <w:drawing>
              <wp:inline distT="0" distB="0" distL="0" distR="0" wp14:anchorId="466D17BD" wp14:editId="62349582">
                <wp:extent cx="2725947" cy="63239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t2024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7731" cy="642084"/>
                        </a:xfrm>
                        <a:prstGeom prst="rect">
                          <a:avLst/>
                        </a:prstGeom>
                      </pic:spPr>
                    </pic:pic>
                  </a:graphicData>
                </a:graphic>
              </wp:inline>
            </w:drawing>
          </w:r>
        </w:p>
      </w:tc>
      <w:tc>
        <w:tcPr>
          <w:tcW w:w="2833" w:type="pct"/>
          <w:gridSpan w:val="2"/>
          <w:tcBorders>
            <w:top w:val="single" w:sz="6" w:space="0" w:color="808080"/>
            <w:left w:val="single" w:sz="6" w:space="0" w:color="767171" w:themeColor="background2" w:themeShade="80"/>
            <w:bottom w:val="single" w:sz="6" w:space="0" w:color="808080"/>
            <w:right w:val="single" w:sz="6" w:space="0" w:color="808080"/>
          </w:tcBorders>
          <w:shd w:val="clear" w:color="auto" w:fill="auto"/>
          <w:vAlign w:val="center"/>
        </w:tcPr>
        <w:p w14:paraId="334B3AFB" w14:textId="77777777" w:rsidR="00464605" w:rsidRPr="00464605" w:rsidRDefault="00464605" w:rsidP="00464605">
          <w:pPr>
            <w:pStyle w:val="Encabezado"/>
            <w:contextualSpacing/>
            <w:jc w:val="center"/>
            <w:rPr>
              <w:color w:val="808080"/>
              <w:sz w:val="16"/>
              <w:szCs w:val="16"/>
            </w:rPr>
          </w:pPr>
          <w:r w:rsidRPr="00464605">
            <w:rPr>
              <w:color w:val="808080"/>
              <w:sz w:val="16"/>
              <w:szCs w:val="16"/>
            </w:rPr>
            <w:t>Identificación del Trabajo</w:t>
          </w:r>
        </w:p>
      </w:tc>
    </w:tr>
    <w:tr w:rsidR="00464605" w:rsidRPr="001831C8" w14:paraId="3492C638" w14:textId="77777777" w:rsidTr="00726E01">
      <w:trPr>
        <w:trHeight w:val="217"/>
        <w:jc w:val="right"/>
      </w:trPr>
      <w:tc>
        <w:tcPr>
          <w:tcW w:w="2167" w:type="pct"/>
          <w:vMerge/>
          <w:tcBorders>
            <w:top w:val="nil"/>
            <w:left w:val="nil"/>
            <w:bottom w:val="nil"/>
            <w:right w:val="single" w:sz="6" w:space="0" w:color="767171" w:themeColor="background2" w:themeShade="80"/>
          </w:tcBorders>
        </w:tcPr>
        <w:p w14:paraId="0CAB027D" w14:textId="77777777" w:rsidR="00464605" w:rsidRPr="001831C8" w:rsidRDefault="00464605" w:rsidP="00464605">
          <w:pPr>
            <w:pStyle w:val="Encabezado"/>
            <w:contextualSpacing/>
            <w:rPr>
              <w:color w:val="808080"/>
              <w:sz w:val="16"/>
              <w:szCs w:val="16"/>
            </w:rPr>
          </w:pPr>
        </w:p>
      </w:tc>
      <w:tc>
        <w:tcPr>
          <w:tcW w:w="678" w:type="pct"/>
          <w:tcBorders>
            <w:top w:val="single" w:sz="6" w:space="0" w:color="808080"/>
            <w:left w:val="single" w:sz="6" w:space="0" w:color="767171" w:themeColor="background2" w:themeShade="80"/>
            <w:bottom w:val="single" w:sz="6" w:space="0" w:color="808080"/>
            <w:right w:val="single" w:sz="6" w:space="0" w:color="808080"/>
          </w:tcBorders>
          <w:shd w:val="clear" w:color="auto" w:fill="auto"/>
          <w:vAlign w:val="center"/>
        </w:tcPr>
        <w:p w14:paraId="178B3268" w14:textId="77777777" w:rsidR="00464605" w:rsidRPr="00464605" w:rsidRDefault="00464605" w:rsidP="00464605">
          <w:pPr>
            <w:pStyle w:val="Encabezado"/>
            <w:contextualSpacing/>
            <w:rPr>
              <w:color w:val="808080"/>
              <w:sz w:val="16"/>
              <w:szCs w:val="16"/>
            </w:rPr>
          </w:pPr>
          <w:r w:rsidRPr="00464605">
            <w:rPr>
              <w:color w:val="808080"/>
              <w:sz w:val="16"/>
              <w:szCs w:val="16"/>
            </w:rPr>
            <w:t>Área</w:t>
          </w:r>
          <w:r w:rsidR="00B64FD9">
            <w:rPr>
              <w:color w:val="808080"/>
              <w:sz w:val="16"/>
              <w:szCs w:val="16"/>
            </w:rPr>
            <w:t xml:space="preserve"> prioritaria</w:t>
          </w:r>
          <w:r w:rsidRPr="00464605">
            <w:rPr>
              <w:color w:val="808080"/>
              <w:sz w:val="16"/>
              <w:szCs w:val="16"/>
            </w:rPr>
            <w:t>:</w:t>
          </w:r>
        </w:p>
      </w:tc>
      <w:tc>
        <w:tcPr>
          <w:tcW w:w="2155" w:type="pct"/>
          <w:tcBorders>
            <w:top w:val="single" w:sz="6" w:space="0" w:color="808080"/>
            <w:left w:val="single" w:sz="6" w:space="0" w:color="808080"/>
            <w:bottom w:val="single" w:sz="6" w:space="0" w:color="808080"/>
            <w:right w:val="single" w:sz="6" w:space="0" w:color="808080"/>
          </w:tcBorders>
          <w:shd w:val="clear" w:color="auto" w:fill="auto"/>
          <w:vAlign w:val="center"/>
        </w:tcPr>
        <w:sdt>
          <w:sdtPr>
            <w:rPr>
              <w:color w:val="808080"/>
              <w:sz w:val="16"/>
              <w:szCs w:val="16"/>
            </w:rPr>
            <w:id w:val="-936905916"/>
            <w:dropDownList>
              <w:listItem w:value="Elija un elemento."/>
              <w:listItem w:displayText="Energía" w:value="Energía"/>
              <w:listItem w:displayText="Materiales" w:value="Materiales"/>
              <w:listItem w:displayText="Ingeniería de procesos, biotecnología y tecnología de alimentos" w:value="Ingeniería de procesos, biotecnología y tecnología de alimentos"/>
              <w:listItem w:displayText="Tecnología educativa y enseñanza de la ingeniería" w:value="Tecnología educativa y enseñanza de la ingeniería"/>
              <w:listItem w:displayText="Electrónica, computación y comunicaciones" w:value="Electrónica, computación y comunicaciones"/>
              <w:listItem w:displayText="Sistemas de información e informática" w:value="Sistemas de información e informática"/>
              <w:listItem w:displayText="Estructuras y construcciones civiles" w:value="Estructuras y construcciones civiles"/>
              <w:listItem w:displayText="Medio ambiente, contingencias y desarrollo sustentable" w:value="Medio ambiente, contingencias y desarrollo sustentable"/>
              <w:listItem w:displayText="Transportes y vías de comunicación" w:value="Transportes y vías de comunicación"/>
              <w:listItem w:displayText="Tecnologías de las organizaciones" w:value="Tecnologías de las organizaciones"/>
              <w:listItem w:displayText="Ingeniería clínica y bioingeniería" w:value="Ingeniería clínica y bioingeniería"/>
              <w:listItem w:displayText="Análisis de señales, modelados y simulación" w:value="Análisis de señales, modelados y simulación"/>
              <w:listItem w:displayText="Aplicaciones mecánicas y mecatrónica" w:value="Aplicaciones mecánicas y mecatrónica"/>
              <w:listItem w:displayText="Igualdad de genero y diversidad" w:value="Igualdad de genero y diversidad"/>
            </w:dropDownList>
          </w:sdtPr>
          <w:sdtContent>
            <w:p w14:paraId="52196DB6" w14:textId="365FA38B" w:rsidR="00464605" w:rsidRPr="00464605" w:rsidRDefault="002D7EF2" w:rsidP="00E42A34">
              <w:pPr>
                <w:pStyle w:val="Encabezado"/>
                <w:contextualSpacing/>
                <w:rPr>
                  <w:color w:val="808080"/>
                  <w:sz w:val="16"/>
                  <w:szCs w:val="16"/>
                </w:rPr>
              </w:pPr>
              <w:r>
                <w:rPr>
                  <w:color w:val="808080"/>
                  <w:sz w:val="16"/>
                  <w:szCs w:val="16"/>
                </w:rPr>
                <w:t>Energía</w:t>
              </w:r>
            </w:p>
          </w:sdtContent>
        </w:sdt>
      </w:tc>
    </w:tr>
    <w:tr w:rsidR="00464605" w:rsidRPr="001831C8" w14:paraId="3AE289D9" w14:textId="77777777" w:rsidTr="00726E01">
      <w:trPr>
        <w:trHeight w:val="216"/>
        <w:jc w:val="right"/>
      </w:trPr>
      <w:tc>
        <w:tcPr>
          <w:tcW w:w="2167" w:type="pct"/>
          <w:vMerge/>
          <w:tcBorders>
            <w:top w:val="nil"/>
            <w:left w:val="nil"/>
            <w:bottom w:val="nil"/>
            <w:right w:val="single" w:sz="6" w:space="0" w:color="767171" w:themeColor="background2" w:themeShade="80"/>
          </w:tcBorders>
        </w:tcPr>
        <w:p w14:paraId="7DCB29C8" w14:textId="77777777" w:rsidR="00464605" w:rsidRPr="001831C8" w:rsidRDefault="00464605" w:rsidP="00464605">
          <w:pPr>
            <w:pStyle w:val="Encabezado"/>
            <w:contextualSpacing/>
            <w:rPr>
              <w:color w:val="808080"/>
              <w:sz w:val="16"/>
              <w:szCs w:val="16"/>
            </w:rPr>
          </w:pPr>
        </w:p>
      </w:tc>
      <w:tc>
        <w:tcPr>
          <w:tcW w:w="678" w:type="pct"/>
          <w:tcBorders>
            <w:top w:val="single" w:sz="6" w:space="0" w:color="808080"/>
            <w:left w:val="single" w:sz="6" w:space="0" w:color="767171" w:themeColor="background2" w:themeShade="80"/>
            <w:bottom w:val="single" w:sz="6" w:space="0" w:color="808080"/>
            <w:right w:val="single" w:sz="6" w:space="0" w:color="808080"/>
          </w:tcBorders>
          <w:shd w:val="clear" w:color="auto" w:fill="auto"/>
          <w:vAlign w:val="center"/>
        </w:tcPr>
        <w:p w14:paraId="760EDCE2" w14:textId="77777777" w:rsidR="00464605" w:rsidRPr="00464605" w:rsidRDefault="00464605" w:rsidP="00464605">
          <w:pPr>
            <w:pStyle w:val="Encabezado"/>
            <w:contextualSpacing/>
            <w:rPr>
              <w:color w:val="808080"/>
              <w:sz w:val="16"/>
              <w:szCs w:val="16"/>
            </w:rPr>
          </w:pPr>
          <w:r w:rsidRPr="00464605">
            <w:rPr>
              <w:color w:val="808080"/>
              <w:sz w:val="16"/>
              <w:szCs w:val="16"/>
            </w:rPr>
            <w:t>Categoría:</w:t>
          </w:r>
        </w:p>
      </w:tc>
      <w:tc>
        <w:tcPr>
          <w:tcW w:w="2155" w:type="pct"/>
          <w:tcBorders>
            <w:top w:val="single" w:sz="6" w:space="0" w:color="808080"/>
            <w:left w:val="single" w:sz="6" w:space="0" w:color="808080"/>
            <w:bottom w:val="single" w:sz="6" w:space="0" w:color="808080"/>
            <w:right w:val="single" w:sz="6" w:space="0" w:color="808080"/>
          </w:tcBorders>
          <w:shd w:val="clear" w:color="auto" w:fill="auto"/>
          <w:vAlign w:val="center"/>
        </w:tcPr>
        <w:sdt>
          <w:sdtPr>
            <w:rPr>
              <w:color w:val="808080"/>
              <w:sz w:val="16"/>
              <w:szCs w:val="16"/>
            </w:rPr>
            <w:id w:val="1287783490"/>
            <w:dropDownList>
              <w:listItem w:value="Elija un elemento."/>
              <w:listItem w:displayText="Alumno" w:value="Alumno"/>
              <w:listItem w:displayText="Graduado" w:value="Graduado"/>
              <w:listItem w:displayText="Estudiante de posgrado" w:value="Estudiante de posgrado"/>
            </w:dropDownList>
          </w:sdtPr>
          <w:sdtContent>
            <w:p w14:paraId="333CB46D" w14:textId="5C92A8B4" w:rsidR="00464605" w:rsidRPr="00464605" w:rsidRDefault="002D7EF2" w:rsidP="00464605">
              <w:pPr>
                <w:pStyle w:val="Encabezado"/>
                <w:contextualSpacing/>
                <w:rPr>
                  <w:color w:val="808080"/>
                  <w:sz w:val="16"/>
                  <w:szCs w:val="16"/>
                </w:rPr>
              </w:pPr>
              <w:r>
                <w:rPr>
                  <w:color w:val="808080"/>
                  <w:sz w:val="16"/>
                  <w:szCs w:val="16"/>
                </w:rPr>
                <w:t>Alumno</w:t>
              </w:r>
            </w:p>
          </w:sdtContent>
        </w:sdt>
      </w:tc>
    </w:tr>
    <w:tr w:rsidR="00464605" w:rsidRPr="001831C8" w14:paraId="32350DE8" w14:textId="77777777" w:rsidTr="00726E01">
      <w:trPr>
        <w:trHeight w:val="217"/>
        <w:jc w:val="right"/>
      </w:trPr>
      <w:tc>
        <w:tcPr>
          <w:tcW w:w="2167" w:type="pct"/>
          <w:vMerge/>
          <w:tcBorders>
            <w:top w:val="nil"/>
            <w:left w:val="nil"/>
            <w:bottom w:val="nil"/>
            <w:right w:val="single" w:sz="6" w:space="0" w:color="767171" w:themeColor="background2" w:themeShade="80"/>
          </w:tcBorders>
        </w:tcPr>
        <w:p w14:paraId="1FCF11EA" w14:textId="77777777" w:rsidR="00464605" w:rsidRDefault="00464605" w:rsidP="00464605">
          <w:pPr>
            <w:pStyle w:val="Encabezado"/>
            <w:contextualSpacing/>
            <w:rPr>
              <w:color w:val="808080"/>
              <w:sz w:val="16"/>
              <w:szCs w:val="16"/>
            </w:rPr>
          </w:pPr>
        </w:p>
      </w:tc>
      <w:tc>
        <w:tcPr>
          <w:tcW w:w="678" w:type="pct"/>
          <w:tcBorders>
            <w:top w:val="single" w:sz="6" w:space="0" w:color="808080"/>
            <w:left w:val="single" w:sz="6" w:space="0" w:color="767171" w:themeColor="background2" w:themeShade="80"/>
            <w:bottom w:val="single" w:sz="6" w:space="0" w:color="808080"/>
            <w:right w:val="single" w:sz="6" w:space="0" w:color="808080"/>
          </w:tcBorders>
          <w:shd w:val="clear" w:color="auto" w:fill="auto"/>
          <w:vAlign w:val="center"/>
        </w:tcPr>
        <w:p w14:paraId="65EF0DCE" w14:textId="77777777" w:rsidR="00464605" w:rsidRPr="00464605" w:rsidRDefault="00464605" w:rsidP="00464605">
          <w:pPr>
            <w:pStyle w:val="Encabezado"/>
            <w:contextualSpacing/>
            <w:rPr>
              <w:color w:val="808080"/>
              <w:sz w:val="16"/>
              <w:szCs w:val="16"/>
            </w:rPr>
          </w:pPr>
          <w:r w:rsidRPr="00464605">
            <w:rPr>
              <w:color w:val="808080"/>
              <w:sz w:val="16"/>
              <w:szCs w:val="16"/>
            </w:rPr>
            <w:t>Facultad Regional:</w:t>
          </w:r>
        </w:p>
      </w:tc>
      <w:tc>
        <w:tcPr>
          <w:tcW w:w="2155" w:type="pct"/>
          <w:tcBorders>
            <w:top w:val="single" w:sz="6" w:space="0" w:color="808080"/>
            <w:left w:val="single" w:sz="6" w:space="0" w:color="808080"/>
            <w:bottom w:val="single" w:sz="6" w:space="0" w:color="808080"/>
            <w:right w:val="single" w:sz="6" w:space="0" w:color="808080"/>
          </w:tcBorders>
          <w:shd w:val="clear" w:color="auto" w:fill="auto"/>
          <w:vAlign w:val="center"/>
        </w:tcPr>
        <w:sdt>
          <w:sdtPr>
            <w:rPr>
              <w:color w:val="808080"/>
              <w:sz w:val="16"/>
              <w:szCs w:val="16"/>
            </w:rPr>
            <w:id w:val="-2111803686"/>
            <w:dropDownList>
              <w:listItem w:value="Elija un elemento."/>
              <w:listItem w:displayText="Rafaela" w:value="Rafaela"/>
              <w:listItem w:displayText="Rosario" w:value="Rosario"/>
              <w:listItem w:displayText="Reconquista" w:value="Reconquista"/>
              <w:listItem w:displayText="Venado Tuerto" w:value="Venado Tuerto"/>
              <w:listItem w:displayText="San Nicolás" w:value="San Nicolás"/>
              <w:listItem w:displayText="Santa Fe" w:value="Santa Fe"/>
            </w:dropDownList>
          </w:sdtPr>
          <w:sdtContent>
            <w:p w14:paraId="1EF182D6" w14:textId="2E639FBD" w:rsidR="00464605" w:rsidRPr="00464605" w:rsidRDefault="002D7EF2" w:rsidP="00464605">
              <w:pPr>
                <w:pStyle w:val="Encabezado"/>
                <w:contextualSpacing/>
                <w:rPr>
                  <w:color w:val="808080"/>
                  <w:sz w:val="16"/>
                  <w:szCs w:val="16"/>
                </w:rPr>
              </w:pPr>
              <w:r>
                <w:rPr>
                  <w:color w:val="808080"/>
                  <w:sz w:val="16"/>
                  <w:szCs w:val="16"/>
                </w:rPr>
                <w:t>Reconquista</w:t>
              </w:r>
            </w:p>
          </w:sdtContent>
        </w:sdt>
      </w:tc>
    </w:tr>
  </w:tbl>
  <w:p w14:paraId="38633FAB" w14:textId="77777777" w:rsidR="00C008CC" w:rsidRDefault="00C008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C4FFD"/>
    <w:multiLevelType w:val="hybridMultilevel"/>
    <w:tmpl w:val="BFAA767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09F6134"/>
    <w:multiLevelType w:val="multilevel"/>
    <w:tmpl w:val="682E03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3E7394E"/>
    <w:multiLevelType w:val="hybridMultilevel"/>
    <w:tmpl w:val="3AAE9532"/>
    <w:lvl w:ilvl="0" w:tplc="2C0A0001">
      <w:start w:val="1"/>
      <w:numFmt w:val="bullet"/>
      <w:lvlText w:val=""/>
      <w:lvlJc w:val="left"/>
      <w:pPr>
        <w:ind w:left="1069" w:hanging="360"/>
      </w:pPr>
      <w:rPr>
        <w:rFonts w:ascii="Symbol" w:hAnsi="Symbol"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15:restartNumberingAfterBreak="0">
    <w:nsid w:val="15260C92"/>
    <w:multiLevelType w:val="hybridMultilevel"/>
    <w:tmpl w:val="B99AFD98"/>
    <w:lvl w:ilvl="0" w:tplc="2C0A0001">
      <w:start w:val="1"/>
      <w:numFmt w:val="bullet"/>
      <w:lvlText w:val=""/>
      <w:lvlJc w:val="left"/>
      <w:pPr>
        <w:ind w:left="0" w:hanging="360"/>
      </w:pPr>
      <w:rPr>
        <w:rFonts w:ascii="Symbol" w:hAnsi="Symbol" w:hint="default"/>
      </w:rPr>
    </w:lvl>
    <w:lvl w:ilvl="1" w:tplc="2C0A0003" w:tentative="1">
      <w:start w:val="1"/>
      <w:numFmt w:val="bullet"/>
      <w:lvlText w:val="o"/>
      <w:lvlJc w:val="left"/>
      <w:pPr>
        <w:ind w:left="720" w:hanging="360"/>
      </w:pPr>
      <w:rPr>
        <w:rFonts w:ascii="Courier New" w:hAnsi="Courier New" w:cs="Courier New" w:hint="default"/>
      </w:rPr>
    </w:lvl>
    <w:lvl w:ilvl="2" w:tplc="2C0A0005" w:tentative="1">
      <w:start w:val="1"/>
      <w:numFmt w:val="bullet"/>
      <w:lvlText w:val=""/>
      <w:lvlJc w:val="left"/>
      <w:pPr>
        <w:ind w:left="1440" w:hanging="360"/>
      </w:pPr>
      <w:rPr>
        <w:rFonts w:ascii="Wingdings" w:hAnsi="Wingdings" w:hint="default"/>
      </w:rPr>
    </w:lvl>
    <w:lvl w:ilvl="3" w:tplc="2C0A0001" w:tentative="1">
      <w:start w:val="1"/>
      <w:numFmt w:val="bullet"/>
      <w:lvlText w:val=""/>
      <w:lvlJc w:val="left"/>
      <w:pPr>
        <w:ind w:left="2160" w:hanging="360"/>
      </w:pPr>
      <w:rPr>
        <w:rFonts w:ascii="Symbol" w:hAnsi="Symbol" w:hint="default"/>
      </w:rPr>
    </w:lvl>
    <w:lvl w:ilvl="4" w:tplc="2C0A0003" w:tentative="1">
      <w:start w:val="1"/>
      <w:numFmt w:val="bullet"/>
      <w:lvlText w:val="o"/>
      <w:lvlJc w:val="left"/>
      <w:pPr>
        <w:ind w:left="2880" w:hanging="360"/>
      </w:pPr>
      <w:rPr>
        <w:rFonts w:ascii="Courier New" w:hAnsi="Courier New" w:cs="Courier New" w:hint="default"/>
      </w:rPr>
    </w:lvl>
    <w:lvl w:ilvl="5" w:tplc="2C0A0005" w:tentative="1">
      <w:start w:val="1"/>
      <w:numFmt w:val="bullet"/>
      <w:lvlText w:val=""/>
      <w:lvlJc w:val="left"/>
      <w:pPr>
        <w:ind w:left="3600" w:hanging="360"/>
      </w:pPr>
      <w:rPr>
        <w:rFonts w:ascii="Wingdings" w:hAnsi="Wingdings" w:hint="default"/>
      </w:rPr>
    </w:lvl>
    <w:lvl w:ilvl="6" w:tplc="2C0A0001" w:tentative="1">
      <w:start w:val="1"/>
      <w:numFmt w:val="bullet"/>
      <w:lvlText w:val=""/>
      <w:lvlJc w:val="left"/>
      <w:pPr>
        <w:ind w:left="4320" w:hanging="360"/>
      </w:pPr>
      <w:rPr>
        <w:rFonts w:ascii="Symbol" w:hAnsi="Symbol" w:hint="default"/>
      </w:rPr>
    </w:lvl>
    <w:lvl w:ilvl="7" w:tplc="2C0A0003" w:tentative="1">
      <w:start w:val="1"/>
      <w:numFmt w:val="bullet"/>
      <w:lvlText w:val="o"/>
      <w:lvlJc w:val="left"/>
      <w:pPr>
        <w:ind w:left="5040" w:hanging="360"/>
      </w:pPr>
      <w:rPr>
        <w:rFonts w:ascii="Courier New" w:hAnsi="Courier New" w:cs="Courier New" w:hint="default"/>
      </w:rPr>
    </w:lvl>
    <w:lvl w:ilvl="8" w:tplc="2C0A0005" w:tentative="1">
      <w:start w:val="1"/>
      <w:numFmt w:val="bullet"/>
      <w:lvlText w:val=""/>
      <w:lvlJc w:val="left"/>
      <w:pPr>
        <w:ind w:left="5760" w:hanging="360"/>
      </w:pPr>
      <w:rPr>
        <w:rFonts w:ascii="Wingdings" w:hAnsi="Wingdings" w:hint="default"/>
      </w:rPr>
    </w:lvl>
  </w:abstractNum>
  <w:abstractNum w:abstractNumId="4" w15:restartNumberingAfterBreak="0">
    <w:nsid w:val="1FCE4F08"/>
    <w:multiLevelType w:val="hybridMultilevel"/>
    <w:tmpl w:val="424CAA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9C235E4"/>
    <w:multiLevelType w:val="hybridMultilevel"/>
    <w:tmpl w:val="B56C699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 w15:restartNumberingAfterBreak="0">
    <w:nsid w:val="302D6413"/>
    <w:multiLevelType w:val="hybridMultilevel"/>
    <w:tmpl w:val="B2A263F8"/>
    <w:lvl w:ilvl="0" w:tplc="F9024E1A">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7" w15:restartNumberingAfterBreak="0">
    <w:nsid w:val="30FE2A68"/>
    <w:multiLevelType w:val="hybridMultilevel"/>
    <w:tmpl w:val="799252D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1042560"/>
    <w:multiLevelType w:val="hybridMultilevel"/>
    <w:tmpl w:val="21F0527C"/>
    <w:lvl w:ilvl="0" w:tplc="A072BA00">
      <w:start w:val="1"/>
      <w:numFmt w:val="decimal"/>
      <w:lvlText w:val="%1."/>
      <w:lvlJc w:val="left"/>
      <w:pPr>
        <w:ind w:left="0" w:hanging="360"/>
      </w:pPr>
      <w:rPr>
        <w:rFonts w:hint="default"/>
      </w:rPr>
    </w:lvl>
    <w:lvl w:ilvl="1" w:tplc="D660A594">
      <w:start w:val="1"/>
      <w:numFmt w:val="lowerLetter"/>
      <w:lvlText w:val="%2)"/>
      <w:lvlJc w:val="left"/>
      <w:pPr>
        <w:ind w:left="720" w:hanging="360"/>
      </w:pPr>
      <w:rPr>
        <w:rFonts w:hint="default"/>
      </w:rPr>
    </w:lvl>
    <w:lvl w:ilvl="2" w:tplc="2C0A001B" w:tentative="1">
      <w:start w:val="1"/>
      <w:numFmt w:val="lowerRoman"/>
      <w:lvlText w:val="%3."/>
      <w:lvlJc w:val="right"/>
      <w:pPr>
        <w:ind w:left="1440" w:hanging="180"/>
      </w:pPr>
    </w:lvl>
    <w:lvl w:ilvl="3" w:tplc="2C0A000F" w:tentative="1">
      <w:start w:val="1"/>
      <w:numFmt w:val="decimal"/>
      <w:lvlText w:val="%4."/>
      <w:lvlJc w:val="left"/>
      <w:pPr>
        <w:ind w:left="2160" w:hanging="360"/>
      </w:pPr>
    </w:lvl>
    <w:lvl w:ilvl="4" w:tplc="2C0A0019" w:tentative="1">
      <w:start w:val="1"/>
      <w:numFmt w:val="lowerLetter"/>
      <w:lvlText w:val="%5."/>
      <w:lvlJc w:val="left"/>
      <w:pPr>
        <w:ind w:left="2880" w:hanging="360"/>
      </w:pPr>
    </w:lvl>
    <w:lvl w:ilvl="5" w:tplc="2C0A001B" w:tentative="1">
      <w:start w:val="1"/>
      <w:numFmt w:val="lowerRoman"/>
      <w:lvlText w:val="%6."/>
      <w:lvlJc w:val="right"/>
      <w:pPr>
        <w:ind w:left="3600" w:hanging="180"/>
      </w:pPr>
    </w:lvl>
    <w:lvl w:ilvl="6" w:tplc="2C0A000F" w:tentative="1">
      <w:start w:val="1"/>
      <w:numFmt w:val="decimal"/>
      <w:lvlText w:val="%7."/>
      <w:lvlJc w:val="left"/>
      <w:pPr>
        <w:ind w:left="4320" w:hanging="360"/>
      </w:pPr>
    </w:lvl>
    <w:lvl w:ilvl="7" w:tplc="2C0A0019" w:tentative="1">
      <w:start w:val="1"/>
      <w:numFmt w:val="lowerLetter"/>
      <w:lvlText w:val="%8."/>
      <w:lvlJc w:val="left"/>
      <w:pPr>
        <w:ind w:left="5040" w:hanging="360"/>
      </w:pPr>
    </w:lvl>
    <w:lvl w:ilvl="8" w:tplc="2C0A001B" w:tentative="1">
      <w:start w:val="1"/>
      <w:numFmt w:val="lowerRoman"/>
      <w:lvlText w:val="%9."/>
      <w:lvlJc w:val="right"/>
      <w:pPr>
        <w:ind w:left="5760" w:hanging="180"/>
      </w:pPr>
    </w:lvl>
  </w:abstractNum>
  <w:abstractNum w:abstractNumId="9" w15:restartNumberingAfterBreak="0">
    <w:nsid w:val="3709109D"/>
    <w:multiLevelType w:val="hybridMultilevel"/>
    <w:tmpl w:val="0EB245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EEE573D"/>
    <w:multiLevelType w:val="hybridMultilevel"/>
    <w:tmpl w:val="EDCC4910"/>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11" w15:restartNumberingAfterBreak="0">
    <w:nsid w:val="531A5921"/>
    <w:multiLevelType w:val="multilevel"/>
    <w:tmpl w:val="3F1C66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D35485"/>
    <w:multiLevelType w:val="hybridMultilevel"/>
    <w:tmpl w:val="6526DAA8"/>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13" w15:restartNumberingAfterBreak="0">
    <w:nsid w:val="58086EAE"/>
    <w:multiLevelType w:val="hybridMultilevel"/>
    <w:tmpl w:val="B38C81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B0D53BA"/>
    <w:multiLevelType w:val="hybridMultilevel"/>
    <w:tmpl w:val="54FA87CE"/>
    <w:lvl w:ilvl="0" w:tplc="2C0A0001">
      <w:start w:val="1"/>
      <w:numFmt w:val="bullet"/>
      <w:lvlText w:val=""/>
      <w:lvlJc w:val="left"/>
      <w:pPr>
        <w:ind w:left="0" w:hanging="360"/>
      </w:pPr>
      <w:rPr>
        <w:rFonts w:ascii="Symbol" w:hAnsi="Symbol" w:hint="default"/>
      </w:rPr>
    </w:lvl>
    <w:lvl w:ilvl="1" w:tplc="2C0A0003" w:tentative="1">
      <w:start w:val="1"/>
      <w:numFmt w:val="bullet"/>
      <w:lvlText w:val="o"/>
      <w:lvlJc w:val="left"/>
      <w:pPr>
        <w:ind w:left="720" w:hanging="360"/>
      </w:pPr>
      <w:rPr>
        <w:rFonts w:ascii="Courier New" w:hAnsi="Courier New" w:cs="Courier New" w:hint="default"/>
      </w:rPr>
    </w:lvl>
    <w:lvl w:ilvl="2" w:tplc="2C0A0005" w:tentative="1">
      <w:start w:val="1"/>
      <w:numFmt w:val="bullet"/>
      <w:lvlText w:val=""/>
      <w:lvlJc w:val="left"/>
      <w:pPr>
        <w:ind w:left="1440" w:hanging="360"/>
      </w:pPr>
      <w:rPr>
        <w:rFonts w:ascii="Wingdings" w:hAnsi="Wingdings" w:hint="default"/>
      </w:rPr>
    </w:lvl>
    <w:lvl w:ilvl="3" w:tplc="2C0A0001" w:tentative="1">
      <w:start w:val="1"/>
      <w:numFmt w:val="bullet"/>
      <w:lvlText w:val=""/>
      <w:lvlJc w:val="left"/>
      <w:pPr>
        <w:ind w:left="2160" w:hanging="360"/>
      </w:pPr>
      <w:rPr>
        <w:rFonts w:ascii="Symbol" w:hAnsi="Symbol" w:hint="default"/>
      </w:rPr>
    </w:lvl>
    <w:lvl w:ilvl="4" w:tplc="2C0A0003" w:tentative="1">
      <w:start w:val="1"/>
      <w:numFmt w:val="bullet"/>
      <w:lvlText w:val="o"/>
      <w:lvlJc w:val="left"/>
      <w:pPr>
        <w:ind w:left="2880" w:hanging="360"/>
      </w:pPr>
      <w:rPr>
        <w:rFonts w:ascii="Courier New" w:hAnsi="Courier New" w:cs="Courier New" w:hint="default"/>
      </w:rPr>
    </w:lvl>
    <w:lvl w:ilvl="5" w:tplc="2C0A0005" w:tentative="1">
      <w:start w:val="1"/>
      <w:numFmt w:val="bullet"/>
      <w:lvlText w:val=""/>
      <w:lvlJc w:val="left"/>
      <w:pPr>
        <w:ind w:left="3600" w:hanging="360"/>
      </w:pPr>
      <w:rPr>
        <w:rFonts w:ascii="Wingdings" w:hAnsi="Wingdings" w:hint="default"/>
      </w:rPr>
    </w:lvl>
    <w:lvl w:ilvl="6" w:tplc="2C0A0001" w:tentative="1">
      <w:start w:val="1"/>
      <w:numFmt w:val="bullet"/>
      <w:lvlText w:val=""/>
      <w:lvlJc w:val="left"/>
      <w:pPr>
        <w:ind w:left="4320" w:hanging="360"/>
      </w:pPr>
      <w:rPr>
        <w:rFonts w:ascii="Symbol" w:hAnsi="Symbol" w:hint="default"/>
      </w:rPr>
    </w:lvl>
    <w:lvl w:ilvl="7" w:tplc="2C0A0003" w:tentative="1">
      <w:start w:val="1"/>
      <w:numFmt w:val="bullet"/>
      <w:lvlText w:val="o"/>
      <w:lvlJc w:val="left"/>
      <w:pPr>
        <w:ind w:left="5040" w:hanging="360"/>
      </w:pPr>
      <w:rPr>
        <w:rFonts w:ascii="Courier New" w:hAnsi="Courier New" w:cs="Courier New" w:hint="default"/>
      </w:rPr>
    </w:lvl>
    <w:lvl w:ilvl="8" w:tplc="2C0A0005" w:tentative="1">
      <w:start w:val="1"/>
      <w:numFmt w:val="bullet"/>
      <w:lvlText w:val=""/>
      <w:lvlJc w:val="left"/>
      <w:pPr>
        <w:ind w:left="5760" w:hanging="360"/>
      </w:pPr>
      <w:rPr>
        <w:rFonts w:ascii="Wingdings" w:hAnsi="Wingdings" w:hint="default"/>
      </w:rPr>
    </w:lvl>
  </w:abstractNum>
  <w:abstractNum w:abstractNumId="15" w15:restartNumberingAfterBreak="0">
    <w:nsid w:val="600575E8"/>
    <w:multiLevelType w:val="multilevel"/>
    <w:tmpl w:val="27EABC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5F57A9"/>
    <w:multiLevelType w:val="hybridMultilevel"/>
    <w:tmpl w:val="8842F10A"/>
    <w:lvl w:ilvl="0" w:tplc="2C0A0017">
      <w:start w:val="1"/>
      <w:numFmt w:val="lowerLetter"/>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7" w15:restartNumberingAfterBreak="0">
    <w:nsid w:val="719E0307"/>
    <w:multiLevelType w:val="hybridMultilevel"/>
    <w:tmpl w:val="AD6A33F6"/>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18" w15:restartNumberingAfterBreak="0">
    <w:nsid w:val="74FD4DB6"/>
    <w:multiLevelType w:val="hybridMultilevel"/>
    <w:tmpl w:val="2610C16E"/>
    <w:lvl w:ilvl="0" w:tplc="2C0A0001">
      <w:start w:val="1"/>
      <w:numFmt w:val="bullet"/>
      <w:lvlText w:val=""/>
      <w:lvlJc w:val="left"/>
      <w:pPr>
        <w:ind w:left="1429" w:hanging="360"/>
      </w:pPr>
      <w:rPr>
        <w:rFonts w:ascii="Symbol" w:hAnsi="Symbol" w:hint="default"/>
      </w:rPr>
    </w:lvl>
    <w:lvl w:ilvl="1" w:tplc="2C0A0003">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9" w15:restartNumberingAfterBreak="0">
    <w:nsid w:val="79212692"/>
    <w:multiLevelType w:val="hybridMultilevel"/>
    <w:tmpl w:val="ADEE3836"/>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0" w15:restartNumberingAfterBreak="0">
    <w:nsid w:val="7A71210C"/>
    <w:multiLevelType w:val="hybridMultilevel"/>
    <w:tmpl w:val="1FEACA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7FDD02EC"/>
    <w:multiLevelType w:val="hybridMultilevel"/>
    <w:tmpl w:val="701658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445388749">
    <w:abstractNumId w:val="9"/>
  </w:num>
  <w:num w:numId="2" w16cid:durableId="253515539">
    <w:abstractNumId w:val="19"/>
  </w:num>
  <w:num w:numId="3" w16cid:durableId="1652632919">
    <w:abstractNumId w:val="14"/>
  </w:num>
  <w:num w:numId="4" w16cid:durableId="2071075833">
    <w:abstractNumId w:val="10"/>
  </w:num>
  <w:num w:numId="5" w16cid:durableId="2071297558">
    <w:abstractNumId w:val="16"/>
  </w:num>
  <w:num w:numId="6" w16cid:durableId="960573569">
    <w:abstractNumId w:val="2"/>
  </w:num>
  <w:num w:numId="7" w16cid:durableId="1856531011">
    <w:abstractNumId w:val="3"/>
  </w:num>
  <w:num w:numId="8" w16cid:durableId="1770856018">
    <w:abstractNumId w:val="6"/>
  </w:num>
  <w:num w:numId="9" w16cid:durableId="124126524">
    <w:abstractNumId w:val="8"/>
  </w:num>
  <w:num w:numId="10" w16cid:durableId="306975750">
    <w:abstractNumId w:val="18"/>
  </w:num>
  <w:num w:numId="11" w16cid:durableId="377124283">
    <w:abstractNumId w:val="17"/>
  </w:num>
  <w:num w:numId="12" w16cid:durableId="791826479">
    <w:abstractNumId w:val="7"/>
  </w:num>
  <w:num w:numId="13" w16cid:durableId="730277873">
    <w:abstractNumId w:val="5"/>
  </w:num>
  <w:num w:numId="14" w16cid:durableId="1561670410">
    <w:abstractNumId w:val="1"/>
  </w:num>
  <w:num w:numId="15" w16cid:durableId="1307779752">
    <w:abstractNumId w:val="20"/>
  </w:num>
  <w:num w:numId="16" w16cid:durableId="1199974750">
    <w:abstractNumId w:val="12"/>
  </w:num>
  <w:num w:numId="17" w16cid:durableId="1173687789">
    <w:abstractNumId w:val="21"/>
  </w:num>
  <w:num w:numId="18" w16cid:durableId="2139955013">
    <w:abstractNumId w:val="0"/>
  </w:num>
  <w:num w:numId="19" w16cid:durableId="794520935">
    <w:abstractNumId w:val="4"/>
  </w:num>
  <w:num w:numId="20" w16cid:durableId="544756062">
    <w:abstractNumId w:val="13"/>
  </w:num>
  <w:num w:numId="21" w16cid:durableId="1335306073">
    <w:abstractNumId w:val="11"/>
  </w:num>
  <w:num w:numId="22" w16cid:durableId="11777671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E3"/>
    <w:rsid w:val="0000034C"/>
    <w:rsid w:val="000006FC"/>
    <w:rsid w:val="000029F7"/>
    <w:rsid w:val="00004FAC"/>
    <w:rsid w:val="00007A77"/>
    <w:rsid w:val="00011E5D"/>
    <w:rsid w:val="00012420"/>
    <w:rsid w:val="000125E0"/>
    <w:rsid w:val="00015094"/>
    <w:rsid w:val="00015C2E"/>
    <w:rsid w:val="00025570"/>
    <w:rsid w:val="0002799F"/>
    <w:rsid w:val="00032F22"/>
    <w:rsid w:val="000401E4"/>
    <w:rsid w:val="000455D0"/>
    <w:rsid w:val="00052477"/>
    <w:rsid w:val="0006023C"/>
    <w:rsid w:val="00062747"/>
    <w:rsid w:val="000675F4"/>
    <w:rsid w:val="00073223"/>
    <w:rsid w:val="00077290"/>
    <w:rsid w:val="00077A71"/>
    <w:rsid w:val="000801A8"/>
    <w:rsid w:val="00080909"/>
    <w:rsid w:val="00081946"/>
    <w:rsid w:val="00084757"/>
    <w:rsid w:val="000859D8"/>
    <w:rsid w:val="00087EEB"/>
    <w:rsid w:val="00090EF2"/>
    <w:rsid w:val="000978FE"/>
    <w:rsid w:val="00097E9A"/>
    <w:rsid w:val="000A112F"/>
    <w:rsid w:val="000B100D"/>
    <w:rsid w:val="000B42E2"/>
    <w:rsid w:val="000B61EE"/>
    <w:rsid w:val="000C6125"/>
    <w:rsid w:val="000C626B"/>
    <w:rsid w:val="000C663B"/>
    <w:rsid w:val="000C679B"/>
    <w:rsid w:val="000C71AE"/>
    <w:rsid w:val="000D1AE9"/>
    <w:rsid w:val="000D201A"/>
    <w:rsid w:val="000D307B"/>
    <w:rsid w:val="000E3EA5"/>
    <w:rsid w:val="000E5421"/>
    <w:rsid w:val="000E68E6"/>
    <w:rsid w:val="000E779C"/>
    <w:rsid w:val="000F5EBA"/>
    <w:rsid w:val="000F5FAF"/>
    <w:rsid w:val="00101971"/>
    <w:rsid w:val="00116D8A"/>
    <w:rsid w:val="0012696D"/>
    <w:rsid w:val="00133092"/>
    <w:rsid w:val="001359D2"/>
    <w:rsid w:val="00146B88"/>
    <w:rsid w:val="00156753"/>
    <w:rsid w:val="00166BCA"/>
    <w:rsid w:val="00167358"/>
    <w:rsid w:val="001679B2"/>
    <w:rsid w:val="00167B01"/>
    <w:rsid w:val="00173E82"/>
    <w:rsid w:val="00176319"/>
    <w:rsid w:val="00180EB3"/>
    <w:rsid w:val="00181203"/>
    <w:rsid w:val="001856F9"/>
    <w:rsid w:val="00190ECA"/>
    <w:rsid w:val="0019214F"/>
    <w:rsid w:val="001952DF"/>
    <w:rsid w:val="001A3A78"/>
    <w:rsid w:val="001B456A"/>
    <w:rsid w:val="001B58CA"/>
    <w:rsid w:val="001C7628"/>
    <w:rsid w:val="001D113C"/>
    <w:rsid w:val="001D1CF8"/>
    <w:rsid w:val="001D3D27"/>
    <w:rsid w:val="001E0B67"/>
    <w:rsid w:val="001E3809"/>
    <w:rsid w:val="001E47C9"/>
    <w:rsid w:val="001F1D78"/>
    <w:rsid w:val="001F3222"/>
    <w:rsid w:val="001F5ACF"/>
    <w:rsid w:val="00201B88"/>
    <w:rsid w:val="00206AEB"/>
    <w:rsid w:val="00210343"/>
    <w:rsid w:val="00212D28"/>
    <w:rsid w:val="00213501"/>
    <w:rsid w:val="00216422"/>
    <w:rsid w:val="00216470"/>
    <w:rsid w:val="002203E1"/>
    <w:rsid w:val="00221B7C"/>
    <w:rsid w:val="00224477"/>
    <w:rsid w:val="0023653C"/>
    <w:rsid w:val="002420A3"/>
    <w:rsid w:val="00244B6F"/>
    <w:rsid w:val="00244E1B"/>
    <w:rsid w:val="002512C3"/>
    <w:rsid w:val="00254052"/>
    <w:rsid w:val="0025726D"/>
    <w:rsid w:val="002667CA"/>
    <w:rsid w:val="00272FED"/>
    <w:rsid w:val="00280312"/>
    <w:rsid w:val="00282C53"/>
    <w:rsid w:val="002871B7"/>
    <w:rsid w:val="002925D5"/>
    <w:rsid w:val="00293A50"/>
    <w:rsid w:val="00296F1E"/>
    <w:rsid w:val="002A05CF"/>
    <w:rsid w:val="002A5470"/>
    <w:rsid w:val="002B0E30"/>
    <w:rsid w:val="002B7122"/>
    <w:rsid w:val="002C0C37"/>
    <w:rsid w:val="002C6657"/>
    <w:rsid w:val="002C75E6"/>
    <w:rsid w:val="002C7E21"/>
    <w:rsid w:val="002D334C"/>
    <w:rsid w:val="002D7EF2"/>
    <w:rsid w:val="002E4DA9"/>
    <w:rsid w:val="002F6F31"/>
    <w:rsid w:val="002F7BCF"/>
    <w:rsid w:val="00304901"/>
    <w:rsid w:val="003078E5"/>
    <w:rsid w:val="0030795A"/>
    <w:rsid w:val="00310D1D"/>
    <w:rsid w:val="00312E5A"/>
    <w:rsid w:val="003201AE"/>
    <w:rsid w:val="0032030F"/>
    <w:rsid w:val="003220DA"/>
    <w:rsid w:val="003223ED"/>
    <w:rsid w:val="00324F1B"/>
    <w:rsid w:val="003265A0"/>
    <w:rsid w:val="00334E03"/>
    <w:rsid w:val="0033668B"/>
    <w:rsid w:val="0034763A"/>
    <w:rsid w:val="00353121"/>
    <w:rsid w:val="003566AC"/>
    <w:rsid w:val="0035792B"/>
    <w:rsid w:val="003622BF"/>
    <w:rsid w:val="00362A7B"/>
    <w:rsid w:val="00367A6D"/>
    <w:rsid w:val="00370CCF"/>
    <w:rsid w:val="003741BD"/>
    <w:rsid w:val="00390415"/>
    <w:rsid w:val="003927E3"/>
    <w:rsid w:val="00397D01"/>
    <w:rsid w:val="003A2FDA"/>
    <w:rsid w:val="003A3934"/>
    <w:rsid w:val="003A5379"/>
    <w:rsid w:val="003B099D"/>
    <w:rsid w:val="003B113B"/>
    <w:rsid w:val="003B145C"/>
    <w:rsid w:val="003B3272"/>
    <w:rsid w:val="003B6480"/>
    <w:rsid w:val="003B7290"/>
    <w:rsid w:val="003D4429"/>
    <w:rsid w:val="003D522B"/>
    <w:rsid w:val="003E45BC"/>
    <w:rsid w:val="003E6CA3"/>
    <w:rsid w:val="003F2DDE"/>
    <w:rsid w:val="003F4E61"/>
    <w:rsid w:val="003F67F3"/>
    <w:rsid w:val="0041050C"/>
    <w:rsid w:val="004109FD"/>
    <w:rsid w:val="004155FE"/>
    <w:rsid w:val="004202DC"/>
    <w:rsid w:val="00420F39"/>
    <w:rsid w:val="00423334"/>
    <w:rsid w:val="00430E49"/>
    <w:rsid w:val="0043177F"/>
    <w:rsid w:val="00431C77"/>
    <w:rsid w:val="0043649B"/>
    <w:rsid w:val="00444FB8"/>
    <w:rsid w:val="00452B27"/>
    <w:rsid w:val="00464605"/>
    <w:rsid w:val="00470BAA"/>
    <w:rsid w:val="004728E2"/>
    <w:rsid w:val="00474046"/>
    <w:rsid w:val="004841AD"/>
    <w:rsid w:val="00485106"/>
    <w:rsid w:val="004905EB"/>
    <w:rsid w:val="0049184E"/>
    <w:rsid w:val="00495B12"/>
    <w:rsid w:val="00496EC9"/>
    <w:rsid w:val="004A0120"/>
    <w:rsid w:val="004B17D6"/>
    <w:rsid w:val="004B1CBD"/>
    <w:rsid w:val="004B29A4"/>
    <w:rsid w:val="004B30EF"/>
    <w:rsid w:val="004B50BE"/>
    <w:rsid w:val="004B53FB"/>
    <w:rsid w:val="004B61ED"/>
    <w:rsid w:val="004B7DB6"/>
    <w:rsid w:val="004C6032"/>
    <w:rsid w:val="004D2F07"/>
    <w:rsid w:val="004E061F"/>
    <w:rsid w:val="004E4546"/>
    <w:rsid w:val="004E4B44"/>
    <w:rsid w:val="004F3E03"/>
    <w:rsid w:val="004F5CD3"/>
    <w:rsid w:val="00501D00"/>
    <w:rsid w:val="005022C0"/>
    <w:rsid w:val="005232AC"/>
    <w:rsid w:val="00527C6D"/>
    <w:rsid w:val="005337F7"/>
    <w:rsid w:val="0053427E"/>
    <w:rsid w:val="00534967"/>
    <w:rsid w:val="005353F4"/>
    <w:rsid w:val="00535E0E"/>
    <w:rsid w:val="00540459"/>
    <w:rsid w:val="005460DB"/>
    <w:rsid w:val="005463EC"/>
    <w:rsid w:val="00562020"/>
    <w:rsid w:val="00565394"/>
    <w:rsid w:val="00566EB4"/>
    <w:rsid w:val="00583EF7"/>
    <w:rsid w:val="00586B42"/>
    <w:rsid w:val="005941B2"/>
    <w:rsid w:val="00597760"/>
    <w:rsid w:val="005A0F2C"/>
    <w:rsid w:val="005B16DE"/>
    <w:rsid w:val="005B3D1F"/>
    <w:rsid w:val="005B3F56"/>
    <w:rsid w:val="005B4DC5"/>
    <w:rsid w:val="005B7587"/>
    <w:rsid w:val="005C1AE7"/>
    <w:rsid w:val="005C1DB4"/>
    <w:rsid w:val="005C376B"/>
    <w:rsid w:val="005C47EE"/>
    <w:rsid w:val="005D3763"/>
    <w:rsid w:val="005D6D62"/>
    <w:rsid w:val="005E00BE"/>
    <w:rsid w:val="005E101C"/>
    <w:rsid w:val="005E150F"/>
    <w:rsid w:val="005E22B0"/>
    <w:rsid w:val="005E3A3D"/>
    <w:rsid w:val="005E4722"/>
    <w:rsid w:val="005E7666"/>
    <w:rsid w:val="005F1E70"/>
    <w:rsid w:val="005F49A8"/>
    <w:rsid w:val="005F49D4"/>
    <w:rsid w:val="005F4CE3"/>
    <w:rsid w:val="005F6387"/>
    <w:rsid w:val="00602413"/>
    <w:rsid w:val="006026B4"/>
    <w:rsid w:val="00607109"/>
    <w:rsid w:val="0060732D"/>
    <w:rsid w:val="00613BFD"/>
    <w:rsid w:val="00623294"/>
    <w:rsid w:val="00624BB4"/>
    <w:rsid w:val="00627224"/>
    <w:rsid w:val="00632591"/>
    <w:rsid w:val="00636B1A"/>
    <w:rsid w:val="006379BC"/>
    <w:rsid w:val="00640495"/>
    <w:rsid w:val="00640E89"/>
    <w:rsid w:val="006418DE"/>
    <w:rsid w:val="00642A1A"/>
    <w:rsid w:val="006457B9"/>
    <w:rsid w:val="00660DC5"/>
    <w:rsid w:val="00661DC3"/>
    <w:rsid w:val="00663A71"/>
    <w:rsid w:val="006650D8"/>
    <w:rsid w:val="00665B63"/>
    <w:rsid w:val="00671C1F"/>
    <w:rsid w:val="006803EE"/>
    <w:rsid w:val="0068209F"/>
    <w:rsid w:val="006868F3"/>
    <w:rsid w:val="00692FE3"/>
    <w:rsid w:val="00695D73"/>
    <w:rsid w:val="006A3DAD"/>
    <w:rsid w:val="006C6882"/>
    <w:rsid w:val="006C7141"/>
    <w:rsid w:val="006D3A67"/>
    <w:rsid w:val="006E45AC"/>
    <w:rsid w:val="006E56B3"/>
    <w:rsid w:val="006F1326"/>
    <w:rsid w:val="006F2296"/>
    <w:rsid w:val="006F2CAB"/>
    <w:rsid w:val="006F3F1F"/>
    <w:rsid w:val="006F4A31"/>
    <w:rsid w:val="00701770"/>
    <w:rsid w:val="007108C5"/>
    <w:rsid w:val="00712839"/>
    <w:rsid w:val="00725013"/>
    <w:rsid w:val="00725684"/>
    <w:rsid w:val="00726E01"/>
    <w:rsid w:val="00732986"/>
    <w:rsid w:val="0073734A"/>
    <w:rsid w:val="00740630"/>
    <w:rsid w:val="00741974"/>
    <w:rsid w:val="00741D3E"/>
    <w:rsid w:val="00741F22"/>
    <w:rsid w:val="007438D6"/>
    <w:rsid w:val="00744F12"/>
    <w:rsid w:val="00745C51"/>
    <w:rsid w:val="00747B59"/>
    <w:rsid w:val="00763E00"/>
    <w:rsid w:val="00764C09"/>
    <w:rsid w:val="00771CF4"/>
    <w:rsid w:val="00773D88"/>
    <w:rsid w:val="007761AC"/>
    <w:rsid w:val="00777952"/>
    <w:rsid w:val="007833FA"/>
    <w:rsid w:val="00791E65"/>
    <w:rsid w:val="00793BC4"/>
    <w:rsid w:val="00795D85"/>
    <w:rsid w:val="007A4B98"/>
    <w:rsid w:val="007B5F42"/>
    <w:rsid w:val="007B7C78"/>
    <w:rsid w:val="007C112F"/>
    <w:rsid w:val="007C4FAF"/>
    <w:rsid w:val="007D2C7E"/>
    <w:rsid w:val="007D31D9"/>
    <w:rsid w:val="007D5C7F"/>
    <w:rsid w:val="007E0C5F"/>
    <w:rsid w:val="007E37F4"/>
    <w:rsid w:val="007E7856"/>
    <w:rsid w:val="007F21BD"/>
    <w:rsid w:val="007F65BF"/>
    <w:rsid w:val="007F6E56"/>
    <w:rsid w:val="007F747E"/>
    <w:rsid w:val="00801960"/>
    <w:rsid w:val="008043BA"/>
    <w:rsid w:val="00807B8E"/>
    <w:rsid w:val="00813224"/>
    <w:rsid w:val="008261A6"/>
    <w:rsid w:val="00836ACB"/>
    <w:rsid w:val="00836D73"/>
    <w:rsid w:val="0085040B"/>
    <w:rsid w:val="00853682"/>
    <w:rsid w:val="00853BC3"/>
    <w:rsid w:val="00881DC2"/>
    <w:rsid w:val="00885536"/>
    <w:rsid w:val="00890B61"/>
    <w:rsid w:val="008955CC"/>
    <w:rsid w:val="008958BC"/>
    <w:rsid w:val="00896A69"/>
    <w:rsid w:val="008A1C42"/>
    <w:rsid w:val="008B0364"/>
    <w:rsid w:val="008B4DF9"/>
    <w:rsid w:val="008C30A2"/>
    <w:rsid w:val="008C575B"/>
    <w:rsid w:val="008D222F"/>
    <w:rsid w:val="008D4E39"/>
    <w:rsid w:val="008E3A18"/>
    <w:rsid w:val="008E7337"/>
    <w:rsid w:val="008F1D29"/>
    <w:rsid w:val="008F527E"/>
    <w:rsid w:val="008F53F9"/>
    <w:rsid w:val="00901053"/>
    <w:rsid w:val="009011B9"/>
    <w:rsid w:val="00904BB4"/>
    <w:rsid w:val="00916BA9"/>
    <w:rsid w:val="00924EF5"/>
    <w:rsid w:val="00925C2A"/>
    <w:rsid w:val="00933DA0"/>
    <w:rsid w:val="00934269"/>
    <w:rsid w:val="00941BDE"/>
    <w:rsid w:val="00946143"/>
    <w:rsid w:val="00946742"/>
    <w:rsid w:val="009522D5"/>
    <w:rsid w:val="00955721"/>
    <w:rsid w:val="00956C24"/>
    <w:rsid w:val="00962331"/>
    <w:rsid w:val="00963B6F"/>
    <w:rsid w:val="009704AF"/>
    <w:rsid w:val="009710E9"/>
    <w:rsid w:val="00971C56"/>
    <w:rsid w:val="0097272E"/>
    <w:rsid w:val="0097315D"/>
    <w:rsid w:val="0097330A"/>
    <w:rsid w:val="0098488F"/>
    <w:rsid w:val="00984ECB"/>
    <w:rsid w:val="00985F7F"/>
    <w:rsid w:val="0098605B"/>
    <w:rsid w:val="00987A61"/>
    <w:rsid w:val="00990CCE"/>
    <w:rsid w:val="00994034"/>
    <w:rsid w:val="009957A6"/>
    <w:rsid w:val="009A4EFD"/>
    <w:rsid w:val="009B3ADF"/>
    <w:rsid w:val="009B45EC"/>
    <w:rsid w:val="009B532B"/>
    <w:rsid w:val="009B55A4"/>
    <w:rsid w:val="009C5802"/>
    <w:rsid w:val="009D0D85"/>
    <w:rsid w:val="009D2E50"/>
    <w:rsid w:val="009D6400"/>
    <w:rsid w:val="009E0100"/>
    <w:rsid w:val="009E07F3"/>
    <w:rsid w:val="009E3318"/>
    <w:rsid w:val="009E4863"/>
    <w:rsid w:val="009E5D1C"/>
    <w:rsid w:val="009E71EA"/>
    <w:rsid w:val="00A00139"/>
    <w:rsid w:val="00A006AF"/>
    <w:rsid w:val="00A03647"/>
    <w:rsid w:val="00A07708"/>
    <w:rsid w:val="00A112B7"/>
    <w:rsid w:val="00A23AEC"/>
    <w:rsid w:val="00A24B07"/>
    <w:rsid w:val="00A30985"/>
    <w:rsid w:val="00A37F67"/>
    <w:rsid w:val="00A557F6"/>
    <w:rsid w:val="00A634D8"/>
    <w:rsid w:val="00A654DF"/>
    <w:rsid w:val="00A67861"/>
    <w:rsid w:val="00A7576B"/>
    <w:rsid w:val="00A819F9"/>
    <w:rsid w:val="00A824E1"/>
    <w:rsid w:val="00A92C79"/>
    <w:rsid w:val="00AA35FC"/>
    <w:rsid w:val="00AA734E"/>
    <w:rsid w:val="00AB369B"/>
    <w:rsid w:val="00AC3ED2"/>
    <w:rsid w:val="00AC56AB"/>
    <w:rsid w:val="00AC603C"/>
    <w:rsid w:val="00AC7A77"/>
    <w:rsid w:val="00AC7C71"/>
    <w:rsid w:val="00AD21B7"/>
    <w:rsid w:val="00AD325F"/>
    <w:rsid w:val="00AD5738"/>
    <w:rsid w:val="00AE2976"/>
    <w:rsid w:val="00AE2D80"/>
    <w:rsid w:val="00AE2D96"/>
    <w:rsid w:val="00AE3CE3"/>
    <w:rsid w:val="00AF396D"/>
    <w:rsid w:val="00AF398F"/>
    <w:rsid w:val="00AF6CC5"/>
    <w:rsid w:val="00AF6D79"/>
    <w:rsid w:val="00B00FAF"/>
    <w:rsid w:val="00B036B8"/>
    <w:rsid w:val="00B059F0"/>
    <w:rsid w:val="00B10C9B"/>
    <w:rsid w:val="00B11FA5"/>
    <w:rsid w:val="00B12EB9"/>
    <w:rsid w:val="00B228DD"/>
    <w:rsid w:val="00B30E81"/>
    <w:rsid w:val="00B326F4"/>
    <w:rsid w:val="00B332FF"/>
    <w:rsid w:val="00B42330"/>
    <w:rsid w:val="00B57881"/>
    <w:rsid w:val="00B60527"/>
    <w:rsid w:val="00B60CBF"/>
    <w:rsid w:val="00B619DC"/>
    <w:rsid w:val="00B64FD9"/>
    <w:rsid w:val="00B6654F"/>
    <w:rsid w:val="00B66A81"/>
    <w:rsid w:val="00B66BE7"/>
    <w:rsid w:val="00B74502"/>
    <w:rsid w:val="00B96775"/>
    <w:rsid w:val="00BA1EDA"/>
    <w:rsid w:val="00BA39D3"/>
    <w:rsid w:val="00BB11E2"/>
    <w:rsid w:val="00BB12C8"/>
    <w:rsid w:val="00BC1868"/>
    <w:rsid w:val="00BC1F0B"/>
    <w:rsid w:val="00BC513C"/>
    <w:rsid w:val="00BC58CB"/>
    <w:rsid w:val="00BC7351"/>
    <w:rsid w:val="00BF3507"/>
    <w:rsid w:val="00BF7772"/>
    <w:rsid w:val="00C008CC"/>
    <w:rsid w:val="00C03154"/>
    <w:rsid w:val="00C04276"/>
    <w:rsid w:val="00C04749"/>
    <w:rsid w:val="00C06230"/>
    <w:rsid w:val="00C10033"/>
    <w:rsid w:val="00C112F9"/>
    <w:rsid w:val="00C14872"/>
    <w:rsid w:val="00C16120"/>
    <w:rsid w:val="00C17206"/>
    <w:rsid w:val="00C17603"/>
    <w:rsid w:val="00C25967"/>
    <w:rsid w:val="00C262CA"/>
    <w:rsid w:val="00C469CB"/>
    <w:rsid w:val="00C47998"/>
    <w:rsid w:val="00C53EB9"/>
    <w:rsid w:val="00C554F5"/>
    <w:rsid w:val="00C56CF2"/>
    <w:rsid w:val="00C57472"/>
    <w:rsid w:val="00C63FE2"/>
    <w:rsid w:val="00C72D82"/>
    <w:rsid w:val="00C81A1E"/>
    <w:rsid w:val="00C8711A"/>
    <w:rsid w:val="00C94E20"/>
    <w:rsid w:val="00CA42ED"/>
    <w:rsid w:val="00CA4BA0"/>
    <w:rsid w:val="00CA5908"/>
    <w:rsid w:val="00CB3A30"/>
    <w:rsid w:val="00CB6B54"/>
    <w:rsid w:val="00CC31D4"/>
    <w:rsid w:val="00CC479B"/>
    <w:rsid w:val="00CC7519"/>
    <w:rsid w:val="00CD1640"/>
    <w:rsid w:val="00CD1C34"/>
    <w:rsid w:val="00CD3F82"/>
    <w:rsid w:val="00CD73B7"/>
    <w:rsid w:val="00CD7B51"/>
    <w:rsid w:val="00CE07B7"/>
    <w:rsid w:val="00CE141E"/>
    <w:rsid w:val="00CE5A6B"/>
    <w:rsid w:val="00CF13BE"/>
    <w:rsid w:val="00CF382B"/>
    <w:rsid w:val="00CF68DC"/>
    <w:rsid w:val="00D01442"/>
    <w:rsid w:val="00D04257"/>
    <w:rsid w:val="00D05B20"/>
    <w:rsid w:val="00D07BC8"/>
    <w:rsid w:val="00D11D73"/>
    <w:rsid w:val="00D14C36"/>
    <w:rsid w:val="00D15C71"/>
    <w:rsid w:val="00D173CA"/>
    <w:rsid w:val="00D17672"/>
    <w:rsid w:val="00D25F13"/>
    <w:rsid w:val="00D33B07"/>
    <w:rsid w:val="00D35F45"/>
    <w:rsid w:val="00D44ACC"/>
    <w:rsid w:val="00D46DC0"/>
    <w:rsid w:val="00D52B19"/>
    <w:rsid w:val="00D532BB"/>
    <w:rsid w:val="00D54366"/>
    <w:rsid w:val="00D6784A"/>
    <w:rsid w:val="00D76091"/>
    <w:rsid w:val="00D936D8"/>
    <w:rsid w:val="00D97B45"/>
    <w:rsid w:val="00DA2A31"/>
    <w:rsid w:val="00DA4699"/>
    <w:rsid w:val="00DB1E12"/>
    <w:rsid w:val="00DB4535"/>
    <w:rsid w:val="00DC5B5D"/>
    <w:rsid w:val="00DC6E95"/>
    <w:rsid w:val="00DD48D4"/>
    <w:rsid w:val="00DE09BC"/>
    <w:rsid w:val="00DE3EA1"/>
    <w:rsid w:val="00DF3742"/>
    <w:rsid w:val="00DF40C5"/>
    <w:rsid w:val="00DF5591"/>
    <w:rsid w:val="00E024FA"/>
    <w:rsid w:val="00E050DB"/>
    <w:rsid w:val="00E20B13"/>
    <w:rsid w:val="00E224ED"/>
    <w:rsid w:val="00E229A6"/>
    <w:rsid w:val="00E405C6"/>
    <w:rsid w:val="00E40834"/>
    <w:rsid w:val="00E418A1"/>
    <w:rsid w:val="00E42A34"/>
    <w:rsid w:val="00E4313C"/>
    <w:rsid w:val="00E475DE"/>
    <w:rsid w:val="00E51175"/>
    <w:rsid w:val="00E52B3C"/>
    <w:rsid w:val="00E546E9"/>
    <w:rsid w:val="00E55411"/>
    <w:rsid w:val="00E573FE"/>
    <w:rsid w:val="00E611A9"/>
    <w:rsid w:val="00E63CF2"/>
    <w:rsid w:val="00E645E3"/>
    <w:rsid w:val="00E71768"/>
    <w:rsid w:val="00E733E7"/>
    <w:rsid w:val="00E735CA"/>
    <w:rsid w:val="00E74598"/>
    <w:rsid w:val="00E74BC0"/>
    <w:rsid w:val="00E77C7D"/>
    <w:rsid w:val="00E861AB"/>
    <w:rsid w:val="00E90CC6"/>
    <w:rsid w:val="00E92DBB"/>
    <w:rsid w:val="00E94E94"/>
    <w:rsid w:val="00E95108"/>
    <w:rsid w:val="00E971F9"/>
    <w:rsid w:val="00EA346E"/>
    <w:rsid w:val="00EA58F2"/>
    <w:rsid w:val="00EA6D4E"/>
    <w:rsid w:val="00EC5215"/>
    <w:rsid w:val="00EC5769"/>
    <w:rsid w:val="00ED03D1"/>
    <w:rsid w:val="00ED0870"/>
    <w:rsid w:val="00ED360B"/>
    <w:rsid w:val="00ED4839"/>
    <w:rsid w:val="00ED5D88"/>
    <w:rsid w:val="00ED6DFB"/>
    <w:rsid w:val="00EE7A47"/>
    <w:rsid w:val="00EF77D0"/>
    <w:rsid w:val="00EF798D"/>
    <w:rsid w:val="00F16B76"/>
    <w:rsid w:val="00F24987"/>
    <w:rsid w:val="00F2695D"/>
    <w:rsid w:val="00F400E3"/>
    <w:rsid w:val="00F4252F"/>
    <w:rsid w:val="00F46B2F"/>
    <w:rsid w:val="00F46D5E"/>
    <w:rsid w:val="00F71814"/>
    <w:rsid w:val="00F72744"/>
    <w:rsid w:val="00F72FCF"/>
    <w:rsid w:val="00F7734F"/>
    <w:rsid w:val="00F97095"/>
    <w:rsid w:val="00F9765F"/>
    <w:rsid w:val="00FA10C1"/>
    <w:rsid w:val="00FA51B7"/>
    <w:rsid w:val="00FB0D45"/>
    <w:rsid w:val="00FC099D"/>
    <w:rsid w:val="00FC2544"/>
    <w:rsid w:val="00FC3BFA"/>
    <w:rsid w:val="00FD793E"/>
    <w:rsid w:val="00FE1CD2"/>
    <w:rsid w:val="00FE339D"/>
    <w:rsid w:val="00FE3E94"/>
    <w:rsid w:val="00FE5B78"/>
    <w:rsid w:val="00FF107C"/>
    <w:rsid w:val="00FF41D0"/>
    <w:rsid w:val="00FF5E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BC9ED"/>
  <w15:docId w15:val="{AE4EC1F6-C4D4-4C44-85D3-CB28DD30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65F"/>
  </w:style>
  <w:style w:type="paragraph" w:styleId="Ttulo1">
    <w:name w:val="heading 1"/>
    <w:basedOn w:val="Normal"/>
    <w:next w:val="Normal"/>
    <w:link w:val="Ttulo1Car"/>
    <w:uiPriority w:val="9"/>
    <w:qFormat/>
    <w:rsid w:val="0097330A"/>
    <w:pPr>
      <w:keepNext/>
      <w:keepLines/>
      <w:spacing w:before="240" w:after="0"/>
      <w:outlineLvl w:val="0"/>
    </w:pPr>
    <w:rPr>
      <w:rFonts w:asciiTheme="majorHAnsi" w:eastAsiaTheme="majorEastAsia" w:hAnsiTheme="majorHAnsi" w:cstheme="majorBidi"/>
      <w:color w:val="2E74B5" w:themeColor="accent1" w:themeShade="BF"/>
      <w:sz w:val="32"/>
      <w:szCs w:val="32"/>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14872"/>
    <w:rPr>
      <w:color w:val="0563C1" w:themeColor="hyperlink"/>
      <w:u w:val="single"/>
    </w:rPr>
  </w:style>
  <w:style w:type="paragraph" w:styleId="NormalWeb">
    <w:name w:val="Normal (Web)"/>
    <w:basedOn w:val="Normal"/>
    <w:uiPriority w:val="99"/>
    <w:semiHidden/>
    <w:unhideWhenUsed/>
    <w:rsid w:val="00AC56A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B12E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2EB9"/>
  </w:style>
  <w:style w:type="paragraph" w:styleId="Piedepgina">
    <w:name w:val="footer"/>
    <w:basedOn w:val="Normal"/>
    <w:link w:val="PiedepginaCar"/>
    <w:uiPriority w:val="99"/>
    <w:unhideWhenUsed/>
    <w:rsid w:val="00B12E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12EB9"/>
  </w:style>
  <w:style w:type="character" w:styleId="Textodelmarcadordeposicin">
    <w:name w:val="Placeholder Text"/>
    <w:uiPriority w:val="99"/>
    <w:semiHidden/>
    <w:rsid w:val="00B12EB9"/>
    <w:rPr>
      <w:color w:val="808080"/>
    </w:rPr>
  </w:style>
  <w:style w:type="paragraph" w:customStyle="1" w:styleId="Enumeracin2">
    <w:name w:val="Enumeración 2"/>
    <w:basedOn w:val="Normal"/>
    <w:rsid w:val="004B1CBD"/>
    <w:pPr>
      <w:suppressAutoHyphens/>
      <w:spacing w:after="0" w:line="100" w:lineRule="atLeast"/>
      <w:ind w:left="566" w:hanging="283"/>
    </w:pPr>
    <w:rPr>
      <w:rFonts w:ascii="Arial" w:eastAsia="Times New Roman" w:hAnsi="Arial" w:cs="Times New Roman"/>
      <w:kern w:val="1"/>
      <w:sz w:val="24"/>
      <w:szCs w:val="20"/>
      <w:lang w:val="es-ES" w:eastAsia="ar-SA"/>
    </w:rPr>
  </w:style>
  <w:style w:type="paragraph" w:styleId="Prrafodelista">
    <w:name w:val="List Paragraph"/>
    <w:basedOn w:val="Normal"/>
    <w:uiPriority w:val="34"/>
    <w:qFormat/>
    <w:rsid w:val="004B1CBD"/>
    <w:pPr>
      <w:spacing w:after="200" w:line="276" w:lineRule="auto"/>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0772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7290"/>
    <w:rPr>
      <w:rFonts w:ascii="Tahoma" w:hAnsi="Tahoma" w:cs="Tahoma"/>
      <w:sz w:val="16"/>
      <w:szCs w:val="16"/>
    </w:rPr>
  </w:style>
  <w:style w:type="character" w:styleId="Mencinsinresolver">
    <w:name w:val="Unresolved Mention"/>
    <w:basedOn w:val="Fuentedeprrafopredeter"/>
    <w:uiPriority w:val="99"/>
    <w:semiHidden/>
    <w:unhideWhenUsed/>
    <w:rsid w:val="006379BC"/>
    <w:rPr>
      <w:color w:val="605E5C"/>
      <w:shd w:val="clear" w:color="auto" w:fill="E1DFDD"/>
    </w:rPr>
  </w:style>
  <w:style w:type="table" w:styleId="Tablaconcuadrcula">
    <w:name w:val="Table Grid"/>
    <w:basedOn w:val="Tablanormal"/>
    <w:uiPriority w:val="39"/>
    <w:rsid w:val="008F1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7330A"/>
    <w:rPr>
      <w:rFonts w:asciiTheme="majorHAnsi" w:eastAsiaTheme="majorEastAsia" w:hAnsiTheme="majorHAnsi" w:cstheme="majorBidi"/>
      <w:color w:val="2E74B5" w:themeColor="accent1" w:themeShade="BF"/>
      <w:sz w:val="32"/>
      <w:szCs w:val="32"/>
      <w:lang w:eastAsia="es-AR"/>
    </w:rPr>
  </w:style>
  <w:style w:type="paragraph" w:styleId="Bibliografa">
    <w:name w:val="Bibliography"/>
    <w:basedOn w:val="Normal"/>
    <w:next w:val="Normal"/>
    <w:uiPriority w:val="37"/>
    <w:unhideWhenUsed/>
    <w:rsid w:val="0097330A"/>
  </w:style>
  <w:style w:type="paragraph" w:styleId="Textonotapie">
    <w:name w:val="footnote text"/>
    <w:basedOn w:val="Normal"/>
    <w:link w:val="TextonotapieCar"/>
    <w:uiPriority w:val="99"/>
    <w:semiHidden/>
    <w:unhideWhenUsed/>
    <w:rsid w:val="00B036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36B8"/>
    <w:rPr>
      <w:sz w:val="20"/>
      <w:szCs w:val="20"/>
    </w:rPr>
  </w:style>
  <w:style w:type="character" w:styleId="Refdenotaalpie">
    <w:name w:val="footnote reference"/>
    <w:basedOn w:val="Fuentedeprrafopredeter"/>
    <w:uiPriority w:val="99"/>
    <w:semiHidden/>
    <w:unhideWhenUsed/>
    <w:rsid w:val="00B036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47351">
      <w:bodyDiv w:val="1"/>
      <w:marLeft w:val="0"/>
      <w:marRight w:val="0"/>
      <w:marTop w:val="0"/>
      <w:marBottom w:val="0"/>
      <w:divBdr>
        <w:top w:val="none" w:sz="0" w:space="0" w:color="auto"/>
        <w:left w:val="none" w:sz="0" w:space="0" w:color="auto"/>
        <w:bottom w:val="none" w:sz="0" w:space="0" w:color="auto"/>
        <w:right w:val="none" w:sz="0" w:space="0" w:color="auto"/>
      </w:divBdr>
    </w:div>
    <w:div w:id="47609923">
      <w:bodyDiv w:val="1"/>
      <w:marLeft w:val="0"/>
      <w:marRight w:val="0"/>
      <w:marTop w:val="0"/>
      <w:marBottom w:val="0"/>
      <w:divBdr>
        <w:top w:val="none" w:sz="0" w:space="0" w:color="auto"/>
        <w:left w:val="none" w:sz="0" w:space="0" w:color="auto"/>
        <w:bottom w:val="none" w:sz="0" w:space="0" w:color="auto"/>
        <w:right w:val="none" w:sz="0" w:space="0" w:color="auto"/>
      </w:divBdr>
    </w:div>
    <w:div w:id="57096650">
      <w:bodyDiv w:val="1"/>
      <w:marLeft w:val="0"/>
      <w:marRight w:val="0"/>
      <w:marTop w:val="0"/>
      <w:marBottom w:val="0"/>
      <w:divBdr>
        <w:top w:val="none" w:sz="0" w:space="0" w:color="auto"/>
        <w:left w:val="none" w:sz="0" w:space="0" w:color="auto"/>
        <w:bottom w:val="none" w:sz="0" w:space="0" w:color="auto"/>
        <w:right w:val="none" w:sz="0" w:space="0" w:color="auto"/>
      </w:divBdr>
    </w:div>
    <w:div w:id="79569686">
      <w:bodyDiv w:val="1"/>
      <w:marLeft w:val="0"/>
      <w:marRight w:val="0"/>
      <w:marTop w:val="0"/>
      <w:marBottom w:val="0"/>
      <w:divBdr>
        <w:top w:val="none" w:sz="0" w:space="0" w:color="auto"/>
        <w:left w:val="none" w:sz="0" w:space="0" w:color="auto"/>
        <w:bottom w:val="none" w:sz="0" w:space="0" w:color="auto"/>
        <w:right w:val="none" w:sz="0" w:space="0" w:color="auto"/>
      </w:divBdr>
    </w:div>
    <w:div w:id="84544126">
      <w:bodyDiv w:val="1"/>
      <w:marLeft w:val="0"/>
      <w:marRight w:val="0"/>
      <w:marTop w:val="0"/>
      <w:marBottom w:val="0"/>
      <w:divBdr>
        <w:top w:val="none" w:sz="0" w:space="0" w:color="auto"/>
        <w:left w:val="none" w:sz="0" w:space="0" w:color="auto"/>
        <w:bottom w:val="none" w:sz="0" w:space="0" w:color="auto"/>
        <w:right w:val="none" w:sz="0" w:space="0" w:color="auto"/>
      </w:divBdr>
    </w:div>
    <w:div w:id="109978141">
      <w:bodyDiv w:val="1"/>
      <w:marLeft w:val="0"/>
      <w:marRight w:val="0"/>
      <w:marTop w:val="0"/>
      <w:marBottom w:val="0"/>
      <w:divBdr>
        <w:top w:val="none" w:sz="0" w:space="0" w:color="auto"/>
        <w:left w:val="none" w:sz="0" w:space="0" w:color="auto"/>
        <w:bottom w:val="none" w:sz="0" w:space="0" w:color="auto"/>
        <w:right w:val="none" w:sz="0" w:space="0" w:color="auto"/>
      </w:divBdr>
    </w:div>
    <w:div w:id="130366008">
      <w:bodyDiv w:val="1"/>
      <w:marLeft w:val="0"/>
      <w:marRight w:val="0"/>
      <w:marTop w:val="0"/>
      <w:marBottom w:val="0"/>
      <w:divBdr>
        <w:top w:val="none" w:sz="0" w:space="0" w:color="auto"/>
        <w:left w:val="none" w:sz="0" w:space="0" w:color="auto"/>
        <w:bottom w:val="none" w:sz="0" w:space="0" w:color="auto"/>
        <w:right w:val="none" w:sz="0" w:space="0" w:color="auto"/>
      </w:divBdr>
    </w:div>
    <w:div w:id="140737167">
      <w:bodyDiv w:val="1"/>
      <w:marLeft w:val="0"/>
      <w:marRight w:val="0"/>
      <w:marTop w:val="0"/>
      <w:marBottom w:val="0"/>
      <w:divBdr>
        <w:top w:val="none" w:sz="0" w:space="0" w:color="auto"/>
        <w:left w:val="none" w:sz="0" w:space="0" w:color="auto"/>
        <w:bottom w:val="none" w:sz="0" w:space="0" w:color="auto"/>
        <w:right w:val="none" w:sz="0" w:space="0" w:color="auto"/>
      </w:divBdr>
    </w:div>
    <w:div w:id="182326956">
      <w:bodyDiv w:val="1"/>
      <w:marLeft w:val="0"/>
      <w:marRight w:val="0"/>
      <w:marTop w:val="0"/>
      <w:marBottom w:val="0"/>
      <w:divBdr>
        <w:top w:val="none" w:sz="0" w:space="0" w:color="auto"/>
        <w:left w:val="none" w:sz="0" w:space="0" w:color="auto"/>
        <w:bottom w:val="none" w:sz="0" w:space="0" w:color="auto"/>
        <w:right w:val="none" w:sz="0" w:space="0" w:color="auto"/>
      </w:divBdr>
    </w:div>
    <w:div w:id="215894479">
      <w:bodyDiv w:val="1"/>
      <w:marLeft w:val="0"/>
      <w:marRight w:val="0"/>
      <w:marTop w:val="0"/>
      <w:marBottom w:val="0"/>
      <w:divBdr>
        <w:top w:val="none" w:sz="0" w:space="0" w:color="auto"/>
        <w:left w:val="none" w:sz="0" w:space="0" w:color="auto"/>
        <w:bottom w:val="none" w:sz="0" w:space="0" w:color="auto"/>
        <w:right w:val="none" w:sz="0" w:space="0" w:color="auto"/>
      </w:divBdr>
    </w:div>
    <w:div w:id="270671712">
      <w:bodyDiv w:val="1"/>
      <w:marLeft w:val="0"/>
      <w:marRight w:val="0"/>
      <w:marTop w:val="0"/>
      <w:marBottom w:val="0"/>
      <w:divBdr>
        <w:top w:val="none" w:sz="0" w:space="0" w:color="auto"/>
        <w:left w:val="none" w:sz="0" w:space="0" w:color="auto"/>
        <w:bottom w:val="none" w:sz="0" w:space="0" w:color="auto"/>
        <w:right w:val="none" w:sz="0" w:space="0" w:color="auto"/>
      </w:divBdr>
    </w:div>
    <w:div w:id="287316912">
      <w:bodyDiv w:val="1"/>
      <w:marLeft w:val="0"/>
      <w:marRight w:val="0"/>
      <w:marTop w:val="0"/>
      <w:marBottom w:val="0"/>
      <w:divBdr>
        <w:top w:val="none" w:sz="0" w:space="0" w:color="auto"/>
        <w:left w:val="none" w:sz="0" w:space="0" w:color="auto"/>
        <w:bottom w:val="none" w:sz="0" w:space="0" w:color="auto"/>
        <w:right w:val="none" w:sz="0" w:space="0" w:color="auto"/>
      </w:divBdr>
    </w:div>
    <w:div w:id="290987605">
      <w:bodyDiv w:val="1"/>
      <w:marLeft w:val="0"/>
      <w:marRight w:val="0"/>
      <w:marTop w:val="0"/>
      <w:marBottom w:val="0"/>
      <w:divBdr>
        <w:top w:val="none" w:sz="0" w:space="0" w:color="auto"/>
        <w:left w:val="none" w:sz="0" w:space="0" w:color="auto"/>
        <w:bottom w:val="none" w:sz="0" w:space="0" w:color="auto"/>
        <w:right w:val="none" w:sz="0" w:space="0" w:color="auto"/>
      </w:divBdr>
    </w:div>
    <w:div w:id="291863154">
      <w:bodyDiv w:val="1"/>
      <w:marLeft w:val="0"/>
      <w:marRight w:val="0"/>
      <w:marTop w:val="0"/>
      <w:marBottom w:val="0"/>
      <w:divBdr>
        <w:top w:val="none" w:sz="0" w:space="0" w:color="auto"/>
        <w:left w:val="none" w:sz="0" w:space="0" w:color="auto"/>
        <w:bottom w:val="none" w:sz="0" w:space="0" w:color="auto"/>
        <w:right w:val="none" w:sz="0" w:space="0" w:color="auto"/>
      </w:divBdr>
    </w:div>
    <w:div w:id="295567450">
      <w:bodyDiv w:val="1"/>
      <w:marLeft w:val="0"/>
      <w:marRight w:val="0"/>
      <w:marTop w:val="0"/>
      <w:marBottom w:val="0"/>
      <w:divBdr>
        <w:top w:val="none" w:sz="0" w:space="0" w:color="auto"/>
        <w:left w:val="none" w:sz="0" w:space="0" w:color="auto"/>
        <w:bottom w:val="none" w:sz="0" w:space="0" w:color="auto"/>
        <w:right w:val="none" w:sz="0" w:space="0" w:color="auto"/>
      </w:divBdr>
    </w:div>
    <w:div w:id="295648351">
      <w:bodyDiv w:val="1"/>
      <w:marLeft w:val="0"/>
      <w:marRight w:val="0"/>
      <w:marTop w:val="0"/>
      <w:marBottom w:val="0"/>
      <w:divBdr>
        <w:top w:val="none" w:sz="0" w:space="0" w:color="auto"/>
        <w:left w:val="none" w:sz="0" w:space="0" w:color="auto"/>
        <w:bottom w:val="none" w:sz="0" w:space="0" w:color="auto"/>
        <w:right w:val="none" w:sz="0" w:space="0" w:color="auto"/>
      </w:divBdr>
    </w:div>
    <w:div w:id="297998784">
      <w:bodyDiv w:val="1"/>
      <w:marLeft w:val="0"/>
      <w:marRight w:val="0"/>
      <w:marTop w:val="0"/>
      <w:marBottom w:val="0"/>
      <w:divBdr>
        <w:top w:val="none" w:sz="0" w:space="0" w:color="auto"/>
        <w:left w:val="none" w:sz="0" w:space="0" w:color="auto"/>
        <w:bottom w:val="none" w:sz="0" w:space="0" w:color="auto"/>
        <w:right w:val="none" w:sz="0" w:space="0" w:color="auto"/>
      </w:divBdr>
    </w:div>
    <w:div w:id="334040197">
      <w:bodyDiv w:val="1"/>
      <w:marLeft w:val="0"/>
      <w:marRight w:val="0"/>
      <w:marTop w:val="0"/>
      <w:marBottom w:val="0"/>
      <w:divBdr>
        <w:top w:val="none" w:sz="0" w:space="0" w:color="auto"/>
        <w:left w:val="none" w:sz="0" w:space="0" w:color="auto"/>
        <w:bottom w:val="none" w:sz="0" w:space="0" w:color="auto"/>
        <w:right w:val="none" w:sz="0" w:space="0" w:color="auto"/>
      </w:divBdr>
    </w:div>
    <w:div w:id="363873468">
      <w:bodyDiv w:val="1"/>
      <w:marLeft w:val="0"/>
      <w:marRight w:val="0"/>
      <w:marTop w:val="0"/>
      <w:marBottom w:val="0"/>
      <w:divBdr>
        <w:top w:val="none" w:sz="0" w:space="0" w:color="auto"/>
        <w:left w:val="none" w:sz="0" w:space="0" w:color="auto"/>
        <w:bottom w:val="none" w:sz="0" w:space="0" w:color="auto"/>
        <w:right w:val="none" w:sz="0" w:space="0" w:color="auto"/>
      </w:divBdr>
    </w:div>
    <w:div w:id="368575562">
      <w:bodyDiv w:val="1"/>
      <w:marLeft w:val="0"/>
      <w:marRight w:val="0"/>
      <w:marTop w:val="0"/>
      <w:marBottom w:val="0"/>
      <w:divBdr>
        <w:top w:val="none" w:sz="0" w:space="0" w:color="auto"/>
        <w:left w:val="none" w:sz="0" w:space="0" w:color="auto"/>
        <w:bottom w:val="none" w:sz="0" w:space="0" w:color="auto"/>
        <w:right w:val="none" w:sz="0" w:space="0" w:color="auto"/>
      </w:divBdr>
    </w:div>
    <w:div w:id="369573597">
      <w:bodyDiv w:val="1"/>
      <w:marLeft w:val="0"/>
      <w:marRight w:val="0"/>
      <w:marTop w:val="0"/>
      <w:marBottom w:val="0"/>
      <w:divBdr>
        <w:top w:val="none" w:sz="0" w:space="0" w:color="auto"/>
        <w:left w:val="none" w:sz="0" w:space="0" w:color="auto"/>
        <w:bottom w:val="none" w:sz="0" w:space="0" w:color="auto"/>
        <w:right w:val="none" w:sz="0" w:space="0" w:color="auto"/>
      </w:divBdr>
    </w:div>
    <w:div w:id="426581882">
      <w:bodyDiv w:val="1"/>
      <w:marLeft w:val="0"/>
      <w:marRight w:val="0"/>
      <w:marTop w:val="0"/>
      <w:marBottom w:val="0"/>
      <w:divBdr>
        <w:top w:val="none" w:sz="0" w:space="0" w:color="auto"/>
        <w:left w:val="none" w:sz="0" w:space="0" w:color="auto"/>
        <w:bottom w:val="none" w:sz="0" w:space="0" w:color="auto"/>
        <w:right w:val="none" w:sz="0" w:space="0" w:color="auto"/>
      </w:divBdr>
    </w:div>
    <w:div w:id="443696275">
      <w:bodyDiv w:val="1"/>
      <w:marLeft w:val="0"/>
      <w:marRight w:val="0"/>
      <w:marTop w:val="0"/>
      <w:marBottom w:val="0"/>
      <w:divBdr>
        <w:top w:val="none" w:sz="0" w:space="0" w:color="auto"/>
        <w:left w:val="none" w:sz="0" w:space="0" w:color="auto"/>
        <w:bottom w:val="none" w:sz="0" w:space="0" w:color="auto"/>
        <w:right w:val="none" w:sz="0" w:space="0" w:color="auto"/>
      </w:divBdr>
    </w:div>
    <w:div w:id="449976200">
      <w:bodyDiv w:val="1"/>
      <w:marLeft w:val="0"/>
      <w:marRight w:val="0"/>
      <w:marTop w:val="0"/>
      <w:marBottom w:val="0"/>
      <w:divBdr>
        <w:top w:val="none" w:sz="0" w:space="0" w:color="auto"/>
        <w:left w:val="none" w:sz="0" w:space="0" w:color="auto"/>
        <w:bottom w:val="none" w:sz="0" w:space="0" w:color="auto"/>
        <w:right w:val="none" w:sz="0" w:space="0" w:color="auto"/>
      </w:divBdr>
    </w:div>
    <w:div w:id="454100851">
      <w:bodyDiv w:val="1"/>
      <w:marLeft w:val="0"/>
      <w:marRight w:val="0"/>
      <w:marTop w:val="0"/>
      <w:marBottom w:val="0"/>
      <w:divBdr>
        <w:top w:val="none" w:sz="0" w:space="0" w:color="auto"/>
        <w:left w:val="none" w:sz="0" w:space="0" w:color="auto"/>
        <w:bottom w:val="none" w:sz="0" w:space="0" w:color="auto"/>
        <w:right w:val="none" w:sz="0" w:space="0" w:color="auto"/>
      </w:divBdr>
    </w:div>
    <w:div w:id="470753226">
      <w:bodyDiv w:val="1"/>
      <w:marLeft w:val="0"/>
      <w:marRight w:val="0"/>
      <w:marTop w:val="0"/>
      <w:marBottom w:val="0"/>
      <w:divBdr>
        <w:top w:val="none" w:sz="0" w:space="0" w:color="auto"/>
        <w:left w:val="none" w:sz="0" w:space="0" w:color="auto"/>
        <w:bottom w:val="none" w:sz="0" w:space="0" w:color="auto"/>
        <w:right w:val="none" w:sz="0" w:space="0" w:color="auto"/>
      </w:divBdr>
    </w:div>
    <w:div w:id="496573793">
      <w:bodyDiv w:val="1"/>
      <w:marLeft w:val="0"/>
      <w:marRight w:val="0"/>
      <w:marTop w:val="0"/>
      <w:marBottom w:val="0"/>
      <w:divBdr>
        <w:top w:val="none" w:sz="0" w:space="0" w:color="auto"/>
        <w:left w:val="none" w:sz="0" w:space="0" w:color="auto"/>
        <w:bottom w:val="none" w:sz="0" w:space="0" w:color="auto"/>
        <w:right w:val="none" w:sz="0" w:space="0" w:color="auto"/>
      </w:divBdr>
    </w:div>
    <w:div w:id="504899401">
      <w:bodyDiv w:val="1"/>
      <w:marLeft w:val="0"/>
      <w:marRight w:val="0"/>
      <w:marTop w:val="0"/>
      <w:marBottom w:val="0"/>
      <w:divBdr>
        <w:top w:val="none" w:sz="0" w:space="0" w:color="auto"/>
        <w:left w:val="none" w:sz="0" w:space="0" w:color="auto"/>
        <w:bottom w:val="none" w:sz="0" w:space="0" w:color="auto"/>
        <w:right w:val="none" w:sz="0" w:space="0" w:color="auto"/>
      </w:divBdr>
    </w:div>
    <w:div w:id="525096700">
      <w:bodyDiv w:val="1"/>
      <w:marLeft w:val="0"/>
      <w:marRight w:val="0"/>
      <w:marTop w:val="0"/>
      <w:marBottom w:val="0"/>
      <w:divBdr>
        <w:top w:val="none" w:sz="0" w:space="0" w:color="auto"/>
        <w:left w:val="none" w:sz="0" w:space="0" w:color="auto"/>
        <w:bottom w:val="none" w:sz="0" w:space="0" w:color="auto"/>
        <w:right w:val="none" w:sz="0" w:space="0" w:color="auto"/>
      </w:divBdr>
    </w:div>
    <w:div w:id="546917497">
      <w:bodyDiv w:val="1"/>
      <w:marLeft w:val="0"/>
      <w:marRight w:val="0"/>
      <w:marTop w:val="0"/>
      <w:marBottom w:val="0"/>
      <w:divBdr>
        <w:top w:val="none" w:sz="0" w:space="0" w:color="auto"/>
        <w:left w:val="none" w:sz="0" w:space="0" w:color="auto"/>
        <w:bottom w:val="none" w:sz="0" w:space="0" w:color="auto"/>
        <w:right w:val="none" w:sz="0" w:space="0" w:color="auto"/>
      </w:divBdr>
    </w:div>
    <w:div w:id="554199560">
      <w:bodyDiv w:val="1"/>
      <w:marLeft w:val="0"/>
      <w:marRight w:val="0"/>
      <w:marTop w:val="0"/>
      <w:marBottom w:val="0"/>
      <w:divBdr>
        <w:top w:val="none" w:sz="0" w:space="0" w:color="auto"/>
        <w:left w:val="none" w:sz="0" w:space="0" w:color="auto"/>
        <w:bottom w:val="none" w:sz="0" w:space="0" w:color="auto"/>
        <w:right w:val="none" w:sz="0" w:space="0" w:color="auto"/>
      </w:divBdr>
    </w:div>
    <w:div w:id="569847776">
      <w:bodyDiv w:val="1"/>
      <w:marLeft w:val="0"/>
      <w:marRight w:val="0"/>
      <w:marTop w:val="0"/>
      <w:marBottom w:val="0"/>
      <w:divBdr>
        <w:top w:val="none" w:sz="0" w:space="0" w:color="auto"/>
        <w:left w:val="none" w:sz="0" w:space="0" w:color="auto"/>
        <w:bottom w:val="none" w:sz="0" w:space="0" w:color="auto"/>
        <w:right w:val="none" w:sz="0" w:space="0" w:color="auto"/>
      </w:divBdr>
    </w:div>
    <w:div w:id="575482837">
      <w:bodyDiv w:val="1"/>
      <w:marLeft w:val="0"/>
      <w:marRight w:val="0"/>
      <w:marTop w:val="0"/>
      <w:marBottom w:val="0"/>
      <w:divBdr>
        <w:top w:val="none" w:sz="0" w:space="0" w:color="auto"/>
        <w:left w:val="none" w:sz="0" w:space="0" w:color="auto"/>
        <w:bottom w:val="none" w:sz="0" w:space="0" w:color="auto"/>
        <w:right w:val="none" w:sz="0" w:space="0" w:color="auto"/>
      </w:divBdr>
    </w:div>
    <w:div w:id="600377395">
      <w:bodyDiv w:val="1"/>
      <w:marLeft w:val="0"/>
      <w:marRight w:val="0"/>
      <w:marTop w:val="0"/>
      <w:marBottom w:val="0"/>
      <w:divBdr>
        <w:top w:val="none" w:sz="0" w:space="0" w:color="auto"/>
        <w:left w:val="none" w:sz="0" w:space="0" w:color="auto"/>
        <w:bottom w:val="none" w:sz="0" w:space="0" w:color="auto"/>
        <w:right w:val="none" w:sz="0" w:space="0" w:color="auto"/>
      </w:divBdr>
    </w:div>
    <w:div w:id="617418313">
      <w:bodyDiv w:val="1"/>
      <w:marLeft w:val="0"/>
      <w:marRight w:val="0"/>
      <w:marTop w:val="0"/>
      <w:marBottom w:val="0"/>
      <w:divBdr>
        <w:top w:val="none" w:sz="0" w:space="0" w:color="auto"/>
        <w:left w:val="none" w:sz="0" w:space="0" w:color="auto"/>
        <w:bottom w:val="none" w:sz="0" w:space="0" w:color="auto"/>
        <w:right w:val="none" w:sz="0" w:space="0" w:color="auto"/>
      </w:divBdr>
    </w:div>
    <w:div w:id="654646215">
      <w:bodyDiv w:val="1"/>
      <w:marLeft w:val="0"/>
      <w:marRight w:val="0"/>
      <w:marTop w:val="0"/>
      <w:marBottom w:val="0"/>
      <w:divBdr>
        <w:top w:val="none" w:sz="0" w:space="0" w:color="auto"/>
        <w:left w:val="none" w:sz="0" w:space="0" w:color="auto"/>
        <w:bottom w:val="none" w:sz="0" w:space="0" w:color="auto"/>
        <w:right w:val="none" w:sz="0" w:space="0" w:color="auto"/>
      </w:divBdr>
    </w:div>
    <w:div w:id="672223341">
      <w:bodyDiv w:val="1"/>
      <w:marLeft w:val="0"/>
      <w:marRight w:val="0"/>
      <w:marTop w:val="0"/>
      <w:marBottom w:val="0"/>
      <w:divBdr>
        <w:top w:val="none" w:sz="0" w:space="0" w:color="auto"/>
        <w:left w:val="none" w:sz="0" w:space="0" w:color="auto"/>
        <w:bottom w:val="none" w:sz="0" w:space="0" w:color="auto"/>
        <w:right w:val="none" w:sz="0" w:space="0" w:color="auto"/>
      </w:divBdr>
    </w:div>
    <w:div w:id="674189330">
      <w:bodyDiv w:val="1"/>
      <w:marLeft w:val="0"/>
      <w:marRight w:val="0"/>
      <w:marTop w:val="0"/>
      <w:marBottom w:val="0"/>
      <w:divBdr>
        <w:top w:val="none" w:sz="0" w:space="0" w:color="auto"/>
        <w:left w:val="none" w:sz="0" w:space="0" w:color="auto"/>
        <w:bottom w:val="none" w:sz="0" w:space="0" w:color="auto"/>
        <w:right w:val="none" w:sz="0" w:space="0" w:color="auto"/>
      </w:divBdr>
    </w:div>
    <w:div w:id="737554226">
      <w:bodyDiv w:val="1"/>
      <w:marLeft w:val="0"/>
      <w:marRight w:val="0"/>
      <w:marTop w:val="0"/>
      <w:marBottom w:val="0"/>
      <w:divBdr>
        <w:top w:val="none" w:sz="0" w:space="0" w:color="auto"/>
        <w:left w:val="none" w:sz="0" w:space="0" w:color="auto"/>
        <w:bottom w:val="none" w:sz="0" w:space="0" w:color="auto"/>
        <w:right w:val="none" w:sz="0" w:space="0" w:color="auto"/>
      </w:divBdr>
    </w:div>
    <w:div w:id="743795912">
      <w:bodyDiv w:val="1"/>
      <w:marLeft w:val="0"/>
      <w:marRight w:val="0"/>
      <w:marTop w:val="0"/>
      <w:marBottom w:val="0"/>
      <w:divBdr>
        <w:top w:val="none" w:sz="0" w:space="0" w:color="auto"/>
        <w:left w:val="none" w:sz="0" w:space="0" w:color="auto"/>
        <w:bottom w:val="none" w:sz="0" w:space="0" w:color="auto"/>
        <w:right w:val="none" w:sz="0" w:space="0" w:color="auto"/>
      </w:divBdr>
    </w:div>
    <w:div w:id="791441467">
      <w:bodyDiv w:val="1"/>
      <w:marLeft w:val="0"/>
      <w:marRight w:val="0"/>
      <w:marTop w:val="0"/>
      <w:marBottom w:val="0"/>
      <w:divBdr>
        <w:top w:val="none" w:sz="0" w:space="0" w:color="auto"/>
        <w:left w:val="none" w:sz="0" w:space="0" w:color="auto"/>
        <w:bottom w:val="none" w:sz="0" w:space="0" w:color="auto"/>
        <w:right w:val="none" w:sz="0" w:space="0" w:color="auto"/>
      </w:divBdr>
    </w:div>
    <w:div w:id="809397906">
      <w:bodyDiv w:val="1"/>
      <w:marLeft w:val="0"/>
      <w:marRight w:val="0"/>
      <w:marTop w:val="0"/>
      <w:marBottom w:val="0"/>
      <w:divBdr>
        <w:top w:val="none" w:sz="0" w:space="0" w:color="auto"/>
        <w:left w:val="none" w:sz="0" w:space="0" w:color="auto"/>
        <w:bottom w:val="none" w:sz="0" w:space="0" w:color="auto"/>
        <w:right w:val="none" w:sz="0" w:space="0" w:color="auto"/>
      </w:divBdr>
    </w:div>
    <w:div w:id="857350894">
      <w:bodyDiv w:val="1"/>
      <w:marLeft w:val="0"/>
      <w:marRight w:val="0"/>
      <w:marTop w:val="0"/>
      <w:marBottom w:val="0"/>
      <w:divBdr>
        <w:top w:val="none" w:sz="0" w:space="0" w:color="auto"/>
        <w:left w:val="none" w:sz="0" w:space="0" w:color="auto"/>
        <w:bottom w:val="none" w:sz="0" w:space="0" w:color="auto"/>
        <w:right w:val="none" w:sz="0" w:space="0" w:color="auto"/>
      </w:divBdr>
    </w:div>
    <w:div w:id="884633572">
      <w:bodyDiv w:val="1"/>
      <w:marLeft w:val="0"/>
      <w:marRight w:val="0"/>
      <w:marTop w:val="0"/>
      <w:marBottom w:val="0"/>
      <w:divBdr>
        <w:top w:val="none" w:sz="0" w:space="0" w:color="auto"/>
        <w:left w:val="none" w:sz="0" w:space="0" w:color="auto"/>
        <w:bottom w:val="none" w:sz="0" w:space="0" w:color="auto"/>
        <w:right w:val="none" w:sz="0" w:space="0" w:color="auto"/>
      </w:divBdr>
    </w:div>
    <w:div w:id="889078490">
      <w:bodyDiv w:val="1"/>
      <w:marLeft w:val="0"/>
      <w:marRight w:val="0"/>
      <w:marTop w:val="0"/>
      <w:marBottom w:val="0"/>
      <w:divBdr>
        <w:top w:val="none" w:sz="0" w:space="0" w:color="auto"/>
        <w:left w:val="none" w:sz="0" w:space="0" w:color="auto"/>
        <w:bottom w:val="none" w:sz="0" w:space="0" w:color="auto"/>
        <w:right w:val="none" w:sz="0" w:space="0" w:color="auto"/>
      </w:divBdr>
    </w:div>
    <w:div w:id="902646268">
      <w:bodyDiv w:val="1"/>
      <w:marLeft w:val="0"/>
      <w:marRight w:val="0"/>
      <w:marTop w:val="0"/>
      <w:marBottom w:val="0"/>
      <w:divBdr>
        <w:top w:val="none" w:sz="0" w:space="0" w:color="auto"/>
        <w:left w:val="none" w:sz="0" w:space="0" w:color="auto"/>
        <w:bottom w:val="none" w:sz="0" w:space="0" w:color="auto"/>
        <w:right w:val="none" w:sz="0" w:space="0" w:color="auto"/>
      </w:divBdr>
    </w:div>
    <w:div w:id="906762162">
      <w:bodyDiv w:val="1"/>
      <w:marLeft w:val="0"/>
      <w:marRight w:val="0"/>
      <w:marTop w:val="0"/>
      <w:marBottom w:val="0"/>
      <w:divBdr>
        <w:top w:val="none" w:sz="0" w:space="0" w:color="auto"/>
        <w:left w:val="none" w:sz="0" w:space="0" w:color="auto"/>
        <w:bottom w:val="none" w:sz="0" w:space="0" w:color="auto"/>
        <w:right w:val="none" w:sz="0" w:space="0" w:color="auto"/>
      </w:divBdr>
    </w:div>
    <w:div w:id="940650007">
      <w:bodyDiv w:val="1"/>
      <w:marLeft w:val="0"/>
      <w:marRight w:val="0"/>
      <w:marTop w:val="0"/>
      <w:marBottom w:val="0"/>
      <w:divBdr>
        <w:top w:val="none" w:sz="0" w:space="0" w:color="auto"/>
        <w:left w:val="none" w:sz="0" w:space="0" w:color="auto"/>
        <w:bottom w:val="none" w:sz="0" w:space="0" w:color="auto"/>
        <w:right w:val="none" w:sz="0" w:space="0" w:color="auto"/>
      </w:divBdr>
    </w:div>
    <w:div w:id="1012294211">
      <w:bodyDiv w:val="1"/>
      <w:marLeft w:val="0"/>
      <w:marRight w:val="0"/>
      <w:marTop w:val="0"/>
      <w:marBottom w:val="0"/>
      <w:divBdr>
        <w:top w:val="none" w:sz="0" w:space="0" w:color="auto"/>
        <w:left w:val="none" w:sz="0" w:space="0" w:color="auto"/>
        <w:bottom w:val="none" w:sz="0" w:space="0" w:color="auto"/>
        <w:right w:val="none" w:sz="0" w:space="0" w:color="auto"/>
      </w:divBdr>
    </w:div>
    <w:div w:id="1092245101">
      <w:bodyDiv w:val="1"/>
      <w:marLeft w:val="0"/>
      <w:marRight w:val="0"/>
      <w:marTop w:val="0"/>
      <w:marBottom w:val="0"/>
      <w:divBdr>
        <w:top w:val="none" w:sz="0" w:space="0" w:color="auto"/>
        <w:left w:val="none" w:sz="0" w:space="0" w:color="auto"/>
        <w:bottom w:val="none" w:sz="0" w:space="0" w:color="auto"/>
        <w:right w:val="none" w:sz="0" w:space="0" w:color="auto"/>
      </w:divBdr>
    </w:div>
    <w:div w:id="1112164206">
      <w:bodyDiv w:val="1"/>
      <w:marLeft w:val="0"/>
      <w:marRight w:val="0"/>
      <w:marTop w:val="0"/>
      <w:marBottom w:val="0"/>
      <w:divBdr>
        <w:top w:val="none" w:sz="0" w:space="0" w:color="auto"/>
        <w:left w:val="none" w:sz="0" w:space="0" w:color="auto"/>
        <w:bottom w:val="none" w:sz="0" w:space="0" w:color="auto"/>
        <w:right w:val="none" w:sz="0" w:space="0" w:color="auto"/>
      </w:divBdr>
    </w:div>
    <w:div w:id="1120683926">
      <w:bodyDiv w:val="1"/>
      <w:marLeft w:val="0"/>
      <w:marRight w:val="0"/>
      <w:marTop w:val="0"/>
      <w:marBottom w:val="0"/>
      <w:divBdr>
        <w:top w:val="none" w:sz="0" w:space="0" w:color="auto"/>
        <w:left w:val="none" w:sz="0" w:space="0" w:color="auto"/>
        <w:bottom w:val="none" w:sz="0" w:space="0" w:color="auto"/>
        <w:right w:val="none" w:sz="0" w:space="0" w:color="auto"/>
      </w:divBdr>
    </w:div>
    <w:div w:id="1181042546">
      <w:bodyDiv w:val="1"/>
      <w:marLeft w:val="0"/>
      <w:marRight w:val="0"/>
      <w:marTop w:val="0"/>
      <w:marBottom w:val="0"/>
      <w:divBdr>
        <w:top w:val="none" w:sz="0" w:space="0" w:color="auto"/>
        <w:left w:val="none" w:sz="0" w:space="0" w:color="auto"/>
        <w:bottom w:val="none" w:sz="0" w:space="0" w:color="auto"/>
        <w:right w:val="none" w:sz="0" w:space="0" w:color="auto"/>
      </w:divBdr>
    </w:div>
    <w:div w:id="1183206232">
      <w:bodyDiv w:val="1"/>
      <w:marLeft w:val="0"/>
      <w:marRight w:val="0"/>
      <w:marTop w:val="0"/>
      <w:marBottom w:val="0"/>
      <w:divBdr>
        <w:top w:val="none" w:sz="0" w:space="0" w:color="auto"/>
        <w:left w:val="none" w:sz="0" w:space="0" w:color="auto"/>
        <w:bottom w:val="none" w:sz="0" w:space="0" w:color="auto"/>
        <w:right w:val="none" w:sz="0" w:space="0" w:color="auto"/>
      </w:divBdr>
    </w:div>
    <w:div w:id="1185093855">
      <w:bodyDiv w:val="1"/>
      <w:marLeft w:val="0"/>
      <w:marRight w:val="0"/>
      <w:marTop w:val="0"/>
      <w:marBottom w:val="0"/>
      <w:divBdr>
        <w:top w:val="none" w:sz="0" w:space="0" w:color="auto"/>
        <w:left w:val="none" w:sz="0" w:space="0" w:color="auto"/>
        <w:bottom w:val="none" w:sz="0" w:space="0" w:color="auto"/>
        <w:right w:val="none" w:sz="0" w:space="0" w:color="auto"/>
      </w:divBdr>
    </w:div>
    <w:div w:id="1189371478">
      <w:bodyDiv w:val="1"/>
      <w:marLeft w:val="0"/>
      <w:marRight w:val="0"/>
      <w:marTop w:val="0"/>
      <w:marBottom w:val="0"/>
      <w:divBdr>
        <w:top w:val="none" w:sz="0" w:space="0" w:color="auto"/>
        <w:left w:val="none" w:sz="0" w:space="0" w:color="auto"/>
        <w:bottom w:val="none" w:sz="0" w:space="0" w:color="auto"/>
        <w:right w:val="none" w:sz="0" w:space="0" w:color="auto"/>
      </w:divBdr>
    </w:div>
    <w:div w:id="1223248166">
      <w:bodyDiv w:val="1"/>
      <w:marLeft w:val="0"/>
      <w:marRight w:val="0"/>
      <w:marTop w:val="0"/>
      <w:marBottom w:val="0"/>
      <w:divBdr>
        <w:top w:val="none" w:sz="0" w:space="0" w:color="auto"/>
        <w:left w:val="none" w:sz="0" w:space="0" w:color="auto"/>
        <w:bottom w:val="none" w:sz="0" w:space="0" w:color="auto"/>
        <w:right w:val="none" w:sz="0" w:space="0" w:color="auto"/>
      </w:divBdr>
    </w:div>
    <w:div w:id="1245073314">
      <w:bodyDiv w:val="1"/>
      <w:marLeft w:val="0"/>
      <w:marRight w:val="0"/>
      <w:marTop w:val="0"/>
      <w:marBottom w:val="0"/>
      <w:divBdr>
        <w:top w:val="none" w:sz="0" w:space="0" w:color="auto"/>
        <w:left w:val="none" w:sz="0" w:space="0" w:color="auto"/>
        <w:bottom w:val="none" w:sz="0" w:space="0" w:color="auto"/>
        <w:right w:val="none" w:sz="0" w:space="0" w:color="auto"/>
      </w:divBdr>
    </w:div>
    <w:div w:id="1266116081">
      <w:bodyDiv w:val="1"/>
      <w:marLeft w:val="0"/>
      <w:marRight w:val="0"/>
      <w:marTop w:val="0"/>
      <w:marBottom w:val="0"/>
      <w:divBdr>
        <w:top w:val="none" w:sz="0" w:space="0" w:color="auto"/>
        <w:left w:val="none" w:sz="0" w:space="0" w:color="auto"/>
        <w:bottom w:val="none" w:sz="0" w:space="0" w:color="auto"/>
        <w:right w:val="none" w:sz="0" w:space="0" w:color="auto"/>
      </w:divBdr>
    </w:div>
    <w:div w:id="1268348889">
      <w:bodyDiv w:val="1"/>
      <w:marLeft w:val="0"/>
      <w:marRight w:val="0"/>
      <w:marTop w:val="0"/>
      <w:marBottom w:val="0"/>
      <w:divBdr>
        <w:top w:val="none" w:sz="0" w:space="0" w:color="auto"/>
        <w:left w:val="none" w:sz="0" w:space="0" w:color="auto"/>
        <w:bottom w:val="none" w:sz="0" w:space="0" w:color="auto"/>
        <w:right w:val="none" w:sz="0" w:space="0" w:color="auto"/>
      </w:divBdr>
    </w:div>
    <w:div w:id="1315257690">
      <w:bodyDiv w:val="1"/>
      <w:marLeft w:val="0"/>
      <w:marRight w:val="0"/>
      <w:marTop w:val="0"/>
      <w:marBottom w:val="0"/>
      <w:divBdr>
        <w:top w:val="none" w:sz="0" w:space="0" w:color="auto"/>
        <w:left w:val="none" w:sz="0" w:space="0" w:color="auto"/>
        <w:bottom w:val="none" w:sz="0" w:space="0" w:color="auto"/>
        <w:right w:val="none" w:sz="0" w:space="0" w:color="auto"/>
      </w:divBdr>
    </w:div>
    <w:div w:id="1317757384">
      <w:bodyDiv w:val="1"/>
      <w:marLeft w:val="0"/>
      <w:marRight w:val="0"/>
      <w:marTop w:val="0"/>
      <w:marBottom w:val="0"/>
      <w:divBdr>
        <w:top w:val="none" w:sz="0" w:space="0" w:color="auto"/>
        <w:left w:val="none" w:sz="0" w:space="0" w:color="auto"/>
        <w:bottom w:val="none" w:sz="0" w:space="0" w:color="auto"/>
        <w:right w:val="none" w:sz="0" w:space="0" w:color="auto"/>
      </w:divBdr>
    </w:div>
    <w:div w:id="1324158796">
      <w:bodyDiv w:val="1"/>
      <w:marLeft w:val="0"/>
      <w:marRight w:val="0"/>
      <w:marTop w:val="0"/>
      <w:marBottom w:val="0"/>
      <w:divBdr>
        <w:top w:val="none" w:sz="0" w:space="0" w:color="auto"/>
        <w:left w:val="none" w:sz="0" w:space="0" w:color="auto"/>
        <w:bottom w:val="none" w:sz="0" w:space="0" w:color="auto"/>
        <w:right w:val="none" w:sz="0" w:space="0" w:color="auto"/>
      </w:divBdr>
    </w:div>
    <w:div w:id="1372994973">
      <w:bodyDiv w:val="1"/>
      <w:marLeft w:val="0"/>
      <w:marRight w:val="0"/>
      <w:marTop w:val="0"/>
      <w:marBottom w:val="0"/>
      <w:divBdr>
        <w:top w:val="none" w:sz="0" w:space="0" w:color="auto"/>
        <w:left w:val="none" w:sz="0" w:space="0" w:color="auto"/>
        <w:bottom w:val="none" w:sz="0" w:space="0" w:color="auto"/>
        <w:right w:val="none" w:sz="0" w:space="0" w:color="auto"/>
      </w:divBdr>
    </w:div>
    <w:div w:id="1403409225">
      <w:bodyDiv w:val="1"/>
      <w:marLeft w:val="0"/>
      <w:marRight w:val="0"/>
      <w:marTop w:val="0"/>
      <w:marBottom w:val="0"/>
      <w:divBdr>
        <w:top w:val="none" w:sz="0" w:space="0" w:color="auto"/>
        <w:left w:val="none" w:sz="0" w:space="0" w:color="auto"/>
        <w:bottom w:val="none" w:sz="0" w:space="0" w:color="auto"/>
        <w:right w:val="none" w:sz="0" w:space="0" w:color="auto"/>
      </w:divBdr>
    </w:div>
    <w:div w:id="1414738738">
      <w:bodyDiv w:val="1"/>
      <w:marLeft w:val="0"/>
      <w:marRight w:val="0"/>
      <w:marTop w:val="0"/>
      <w:marBottom w:val="0"/>
      <w:divBdr>
        <w:top w:val="none" w:sz="0" w:space="0" w:color="auto"/>
        <w:left w:val="none" w:sz="0" w:space="0" w:color="auto"/>
        <w:bottom w:val="none" w:sz="0" w:space="0" w:color="auto"/>
        <w:right w:val="none" w:sz="0" w:space="0" w:color="auto"/>
      </w:divBdr>
    </w:div>
    <w:div w:id="1474251884">
      <w:bodyDiv w:val="1"/>
      <w:marLeft w:val="0"/>
      <w:marRight w:val="0"/>
      <w:marTop w:val="0"/>
      <w:marBottom w:val="0"/>
      <w:divBdr>
        <w:top w:val="none" w:sz="0" w:space="0" w:color="auto"/>
        <w:left w:val="none" w:sz="0" w:space="0" w:color="auto"/>
        <w:bottom w:val="none" w:sz="0" w:space="0" w:color="auto"/>
        <w:right w:val="none" w:sz="0" w:space="0" w:color="auto"/>
      </w:divBdr>
    </w:div>
    <w:div w:id="1476725752">
      <w:bodyDiv w:val="1"/>
      <w:marLeft w:val="0"/>
      <w:marRight w:val="0"/>
      <w:marTop w:val="0"/>
      <w:marBottom w:val="0"/>
      <w:divBdr>
        <w:top w:val="none" w:sz="0" w:space="0" w:color="auto"/>
        <w:left w:val="none" w:sz="0" w:space="0" w:color="auto"/>
        <w:bottom w:val="none" w:sz="0" w:space="0" w:color="auto"/>
        <w:right w:val="none" w:sz="0" w:space="0" w:color="auto"/>
      </w:divBdr>
    </w:div>
    <w:div w:id="1479108213">
      <w:bodyDiv w:val="1"/>
      <w:marLeft w:val="0"/>
      <w:marRight w:val="0"/>
      <w:marTop w:val="0"/>
      <w:marBottom w:val="0"/>
      <w:divBdr>
        <w:top w:val="none" w:sz="0" w:space="0" w:color="auto"/>
        <w:left w:val="none" w:sz="0" w:space="0" w:color="auto"/>
        <w:bottom w:val="none" w:sz="0" w:space="0" w:color="auto"/>
        <w:right w:val="none" w:sz="0" w:space="0" w:color="auto"/>
      </w:divBdr>
    </w:div>
    <w:div w:id="1522938667">
      <w:bodyDiv w:val="1"/>
      <w:marLeft w:val="0"/>
      <w:marRight w:val="0"/>
      <w:marTop w:val="0"/>
      <w:marBottom w:val="0"/>
      <w:divBdr>
        <w:top w:val="none" w:sz="0" w:space="0" w:color="auto"/>
        <w:left w:val="none" w:sz="0" w:space="0" w:color="auto"/>
        <w:bottom w:val="none" w:sz="0" w:space="0" w:color="auto"/>
        <w:right w:val="none" w:sz="0" w:space="0" w:color="auto"/>
      </w:divBdr>
    </w:div>
    <w:div w:id="1552496764">
      <w:bodyDiv w:val="1"/>
      <w:marLeft w:val="0"/>
      <w:marRight w:val="0"/>
      <w:marTop w:val="0"/>
      <w:marBottom w:val="0"/>
      <w:divBdr>
        <w:top w:val="none" w:sz="0" w:space="0" w:color="auto"/>
        <w:left w:val="none" w:sz="0" w:space="0" w:color="auto"/>
        <w:bottom w:val="none" w:sz="0" w:space="0" w:color="auto"/>
        <w:right w:val="none" w:sz="0" w:space="0" w:color="auto"/>
      </w:divBdr>
    </w:div>
    <w:div w:id="1576357228">
      <w:bodyDiv w:val="1"/>
      <w:marLeft w:val="0"/>
      <w:marRight w:val="0"/>
      <w:marTop w:val="0"/>
      <w:marBottom w:val="0"/>
      <w:divBdr>
        <w:top w:val="none" w:sz="0" w:space="0" w:color="auto"/>
        <w:left w:val="none" w:sz="0" w:space="0" w:color="auto"/>
        <w:bottom w:val="none" w:sz="0" w:space="0" w:color="auto"/>
        <w:right w:val="none" w:sz="0" w:space="0" w:color="auto"/>
      </w:divBdr>
    </w:div>
    <w:div w:id="1582527013">
      <w:bodyDiv w:val="1"/>
      <w:marLeft w:val="0"/>
      <w:marRight w:val="0"/>
      <w:marTop w:val="0"/>
      <w:marBottom w:val="0"/>
      <w:divBdr>
        <w:top w:val="none" w:sz="0" w:space="0" w:color="auto"/>
        <w:left w:val="none" w:sz="0" w:space="0" w:color="auto"/>
        <w:bottom w:val="none" w:sz="0" w:space="0" w:color="auto"/>
        <w:right w:val="none" w:sz="0" w:space="0" w:color="auto"/>
      </w:divBdr>
    </w:div>
    <w:div w:id="1583224366">
      <w:bodyDiv w:val="1"/>
      <w:marLeft w:val="0"/>
      <w:marRight w:val="0"/>
      <w:marTop w:val="0"/>
      <w:marBottom w:val="0"/>
      <w:divBdr>
        <w:top w:val="none" w:sz="0" w:space="0" w:color="auto"/>
        <w:left w:val="none" w:sz="0" w:space="0" w:color="auto"/>
        <w:bottom w:val="none" w:sz="0" w:space="0" w:color="auto"/>
        <w:right w:val="none" w:sz="0" w:space="0" w:color="auto"/>
      </w:divBdr>
    </w:div>
    <w:div w:id="1591498184">
      <w:bodyDiv w:val="1"/>
      <w:marLeft w:val="0"/>
      <w:marRight w:val="0"/>
      <w:marTop w:val="0"/>
      <w:marBottom w:val="0"/>
      <w:divBdr>
        <w:top w:val="none" w:sz="0" w:space="0" w:color="auto"/>
        <w:left w:val="none" w:sz="0" w:space="0" w:color="auto"/>
        <w:bottom w:val="none" w:sz="0" w:space="0" w:color="auto"/>
        <w:right w:val="none" w:sz="0" w:space="0" w:color="auto"/>
      </w:divBdr>
    </w:div>
    <w:div w:id="1597401022">
      <w:bodyDiv w:val="1"/>
      <w:marLeft w:val="0"/>
      <w:marRight w:val="0"/>
      <w:marTop w:val="0"/>
      <w:marBottom w:val="0"/>
      <w:divBdr>
        <w:top w:val="none" w:sz="0" w:space="0" w:color="auto"/>
        <w:left w:val="none" w:sz="0" w:space="0" w:color="auto"/>
        <w:bottom w:val="none" w:sz="0" w:space="0" w:color="auto"/>
        <w:right w:val="none" w:sz="0" w:space="0" w:color="auto"/>
      </w:divBdr>
    </w:div>
    <w:div w:id="1607956024">
      <w:bodyDiv w:val="1"/>
      <w:marLeft w:val="0"/>
      <w:marRight w:val="0"/>
      <w:marTop w:val="0"/>
      <w:marBottom w:val="0"/>
      <w:divBdr>
        <w:top w:val="none" w:sz="0" w:space="0" w:color="auto"/>
        <w:left w:val="none" w:sz="0" w:space="0" w:color="auto"/>
        <w:bottom w:val="none" w:sz="0" w:space="0" w:color="auto"/>
        <w:right w:val="none" w:sz="0" w:space="0" w:color="auto"/>
      </w:divBdr>
    </w:div>
    <w:div w:id="1642536195">
      <w:bodyDiv w:val="1"/>
      <w:marLeft w:val="0"/>
      <w:marRight w:val="0"/>
      <w:marTop w:val="0"/>
      <w:marBottom w:val="0"/>
      <w:divBdr>
        <w:top w:val="none" w:sz="0" w:space="0" w:color="auto"/>
        <w:left w:val="none" w:sz="0" w:space="0" w:color="auto"/>
        <w:bottom w:val="none" w:sz="0" w:space="0" w:color="auto"/>
        <w:right w:val="none" w:sz="0" w:space="0" w:color="auto"/>
      </w:divBdr>
    </w:div>
    <w:div w:id="1646928995">
      <w:bodyDiv w:val="1"/>
      <w:marLeft w:val="0"/>
      <w:marRight w:val="0"/>
      <w:marTop w:val="0"/>
      <w:marBottom w:val="0"/>
      <w:divBdr>
        <w:top w:val="none" w:sz="0" w:space="0" w:color="auto"/>
        <w:left w:val="none" w:sz="0" w:space="0" w:color="auto"/>
        <w:bottom w:val="none" w:sz="0" w:space="0" w:color="auto"/>
        <w:right w:val="none" w:sz="0" w:space="0" w:color="auto"/>
      </w:divBdr>
    </w:div>
    <w:div w:id="1702634163">
      <w:bodyDiv w:val="1"/>
      <w:marLeft w:val="0"/>
      <w:marRight w:val="0"/>
      <w:marTop w:val="0"/>
      <w:marBottom w:val="0"/>
      <w:divBdr>
        <w:top w:val="none" w:sz="0" w:space="0" w:color="auto"/>
        <w:left w:val="none" w:sz="0" w:space="0" w:color="auto"/>
        <w:bottom w:val="none" w:sz="0" w:space="0" w:color="auto"/>
        <w:right w:val="none" w:sz="0" w:space="0" w:color="auto"/>
      </w:divBdr>
    </w:div>
    <w:div w:id="1729527524">
      <w:bodyDiv w:val="1"/>
      <w:marLeft w:val="0"/>
      <w:marRight w:val="0"/>
      <w:marTop w:val="0"/>
      <w:marBottom w:val="0"/>
      <w:divBdr>
        <w:top w:val="none" w:sz="0" w:space="0" w:color="auto"/>
        <w:left w:val="none" w:sz="0" w:space="0" w:color="auto"/>
        <w:bottom w:val="none" w:sz="0" w:space="0" w:color="auto"/>
        <w:right w:val="none" w:sz="0" w:space="0" w:color="auto"/>
      </w:divBdr>
    </w:div>
    <w:div w:id="1736123466">
      <w:bodyDiv w:val="1"/>
      <w:marLeft w:val="0"/>
      <w:marRight w:val="0"/>
      <w:marTop w:val="0"/>
      <w:marBottom w:val="0"/>
      <w:divBdr>
        <w:top w:val="none" w:sz="0" w:space="0" w:color="auto"/>
        <w:left w:val="none" w:sz="0" w:space="0" w:color="auto"/>
        <w:bottom w:val="none" w:sz="0" w:space="0" w:color="auto"/>
        <w:right w:val="none" w:sz="0" w:space="0" w:color="auto"/>
      </w:divBdr>
    </w:div>
    <w:div w:id="1776710604">
      <w:bodyDiv w:val="1"/>
      <w:marLeft w:val="0"/>
      <w:marRight w:val="0"/>
      <w:marTop w:val="0"/>
      <w:marBottom w:val="0"/>
      <w:divBdr>
        <w:top w:val="none" w:sz="0" w:space="0" w:color="auto"/>
        <w:left w:val="none" w:sz="0" w:space="0" w:color="auto"/>
        <w:bottom w:val="none" w:sz="0" w:space="0" w:color="auto"/>
        <w:right w:val="none" w:sz="0" w:space="0" w:color="auto"/>
      </w:divBdr>
    </w:div>
    <w:div w:id="1779989132">
      <w:bodyDiv w:val="1"/>
      <w:marLeft w:val="0"/>
      <w:marRight w:val="0"/>
      <w:marTop w:val="0"/>
      <w:marBottom w:val="0"/>
      <w:divBdr>
        <w:top w:val="none" w:sz="0" w:space="0" w:color="auto"/>
        <w:left w:val="none" w:sz="0" w:space="0" w:color="auto"/>
        <w:bottom w:val="none" w:sz="0" w:space="0" w:color="auto"/>
        <w:right w:val="none" w:sz="0" w:space="0" w:color="auto"/>
      </w:divBdr>
    </w:div>
    <w:div w:id="1790969082">
      <w:bodyDiv w:val="1"/>
      <w:marLeft w:val="0"/>
      <w:marRight w:val="0"/>
      <w:marTop w:val="0"/>
      <w:marBottom w:val="0"/>
      <w:divBdr>
        <w:top w:val="none" w:sz="0" w:space="0" w:color="auto"/>
        <w:left w:val="none" w:sz="0" w:space="0" w:color="auto"/>
        <w:bottom w:val="none" w:sz="0" w:space="0" w:color="auto"/>
        <w:right w:val="none" w:sz="0" w:space="0" w:color="auto"/>
      </w:divBdr>
    </w:div>
    <w:div w:id="1808619263">
      <w:bodyDiv w:val="1"/>
      <w:marLeft w:val="0"/>
      <w:marRight w:val="0"/>
      <w:marTop w:val="0"/>
      <w:marBottom w:val="0"/>
      <w:divBdr>
        <w:top w:val="none" w:sz="0" w:space="0" w:color="auto"/>
        <w:left w:val="none" w:sz="0" w:space="0" w:color="auto"/>
        <w:bottom w:val="none" w:sz="0" w:space="0" w:color="auto"/>
        <w:right w:val="none" w:sz="0" w:space="0" w:color="auto"/>
      </w:divBdr>
    </w:div>
    <w:div w:id="1815953056">
      <w:bodyDiv w:val="1"/>
      <w:marLeft w:val="0"/>
      <w:marRight w:val="0"/>
      <w:marTop w:val="0"/>
      <w:marBottom w:val="0"/>
      <w:divBdr>
        <w:top w:val="none" w:sz="0" w:space="0" w:color="auto"/>
        <w:left w:val="none" w:sz="0" w:space="0" w:color="auto"/>
        <w:bottom w:val="none" w:sz="0" w:space="0" w:color="auto"/>
        <w:right w:val="none" w:sz="0" w:space="0" w:color="auto"/>
      </w:divBdr>
    </w:div>
    <w:div w:id="1884754086">
      <w:bodyDiv w:val="1"/>
      <w:marLeft w:val="0"/>
      <w:marRight w:val="0"/>
      <w:marTop w:val="0"/>
      <w:marBottom w:val="0"/>
      <w:divBdr>
        <w:top w:val="none" w:sz="0" w:space="0" w:color="auto"/>
        <w:left w:val="none" w:sz="0" w:space="0" w:color="auto"/>
        <w:bottom w:val="none" w:sz="0" w:space="0" w:color="auto"/>
        <w:right w:val="none" w:sz="0" w:space="0" w:color="auto"/>
      </w:divBdr>
    </w:div>
    <w:div w:id="1887521547">
      <w:bodyDiv w:val="1"/>
      <w:marLeft w:val="0"/>
      <w:marRight w:val="0"/>
      <w:marTop w:val="0"/>
      <w:marBottom w:val="0"/>
      <w:divBdr>
        <w:top w:val="none" w:sz="0" w:space="0" w:color="auto"/>
        <w:left w:val="none" w:sz="0" w:space="0" w:color="auto"/>
        <w:bottom w:val="none" w:sz="0" w:space="0" w:color="auto"/>
        <w:right w:val="none" w:sz="0" w:space="0" w:color="auto"/>
      </w:divBdr>
    </w:div>
    <w:div w:id="1953971014">
      <w:bodyDiv w:val="1"/>
      <w:marLeft w:val="0"/>
      <w:marRight w:val="0"/>
      <w:marTop w:val="0"/>
      <w:marBottom w:val="0"/>
      <w:divBdr>
        <w:top w:val="none" w:sz="0" w:space="0" w:color="auto"/>
        <w:left w:val="none" w:sz="0" w:space="0" w:color="auto"/>
        <w:bottom w:val="none" w:sz="0" w:space="0" w:color="auto"/>
        <w:right w:val="none" w:sz="0" w:space="0" w:color="auto"/>
      </w:divBdr>
    </w:div>
    <w:div w:id="1956787690">
      <w:bodyDiv w:val="1"/>
      <w:marLeft w:val="0"/>
      <w:marRight w:val="0"/>
      <w:marTop w:val="0"/>
      <w:marBottom w:val="0"/>
      <w:divBdr>
        <w:top w:val="none" w:sz="0" w:space="0" w:color="auto"/>
        <w:left w:val="none" w:sz="0" w:space="0" w:color="auto"/>
        <w:bottom w:val="none" w:sz="0" w:space="0" w:color="auto"/>
        <w:right w:val="none" w:sz="0" w:space="0" w:color="auto"/>
      </w:divBdr>
    </w:div>
    <w:div w:id="1971593546">
      <w:bodyDiv w:val="1"/>
      <w:marLeft w:val="0"/>
      <w:marRight w:val="0"/>
      <w:marTop w:val="0"/>
      <w:marBottom w:val="0"/>
      <w:divBdr>
        <w:top w:val="none" w:sz="0" w:space="0" w:color="auto"/>
        <w:left w:val="none" w:sz="0" w:space="0" w:color="auto"/>
        <w:bottom w:val="none" w:sz="0" w:space="0" w:color="auto"/>
        <w:right w:val="none" w:sz="0" w:space="0" w:color="auto"/>
      </w:divBdr>
    </w:div>
    <w:div w:id="1997801152">
      <w:bodyDiv w:val="1"/>
      <w:marLeft w:val="0"/>
      <w:marRight w:val="0"/>
      <w:marTop w:val="0"/>
      <w:marBottom w:val="0"/>
      <w:divBdr>
        <w:top w:val="none" w:sz="0" w:space="0" w:color="auto"/>
        <w:left w:val="none" w:sz="0" w:space="0" w:color="auto"/>
        <w:bottom w:val="none" w:sz="0" w:space="0" w:color="auto"/>
        <w:right w:val="none" w:sz="0" w:space="0" w:color="auto"/>
      </w:divBdr>
    </w:div>
    <w:div w:id="206228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or_contacto@xxxx.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NCU~1\AppData\Local\Temp\Rar$DIa14076.44266\Trabajo-completo-JIT-2024-templa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Kar76</b:Tag>
    <b:SourceType>Book</b:SourceType>
    <b:Guid>{3ABEBD1A-8855-4256-BDAB-098C238C4826}</b:Guid>
    <b:Author>
      <b:Author>
        <b:NameList>
          <b:Person>
            <b:Last>Karcz</b:Last>
            <b:First>Andrés</b:First>
            <b:Middle>M., et al</b:Middle>
          </b:Person>
        </b:NameList>
      </b:Author>
    </b:Author>
    <b:Title>Fundamentos de metrología eléctrica, tomo II, Parámetros básicos</b:Title>
    <b:Year>1976</b:Year>
    <b:City>Barcelona</b:City>
    <b:Publisher>MARCOMBO, S.A.</b:Publisher>
    <b:RefOrder>3</b:RefOrder>
  </b:Source>
  <b:Source>
    <b:Tag>Ram87</b:Tag>
    <b:SourceType>Book</b:SourceType>
    <b:Guid>{A7B8BE91-2221-4D8D-A960-1E6F3F622BA7}</b:Guid>
    <b:Author>
      <b:Author>
        <b:NameList>
          <b:Person>
            <b:Last>Ramírez</b:Last>
            <b:First>J.</b:First>
          </b:Person>
        </b:NameList>
      </b:Author>
    </b:Author>
    <b:Title>Mediciones Eléctricas</b:Title>
    <b:Year>1992</b:Year>
    <b:City>Barcelona</b:City>
    <b:Publisher>Editorial CEAC</b:Publisher>
    <b:CountryRegion>España</b:CountryRegion>
    <b:Edition>4ta</b:Edition>
    <b:RefOrder>4</b:RefOrder>
  </b:Source>
  <b:Source>
    <b:Tag>Nik21</b:Tag>
    <b:SourceType>JournalArticle</b:SourceType>
    <b:Guid>{05FD0BCD-E591-436B-8346-05940FA5037A}</b:Guid>
    <b:Author>
      <b:Author>
        <b:NameList>
          <b:Person>
            <b:Last>Ank</b:Last>
            <b:First>Manuel</b:First>
          </b:Person>
          <b:Person>
            <b:Last>Wassiliadis</b:Last>
            <b:First>Nikolaos</b:First>
          </b:Person>
          <b:Person>
            <b:Last>Kick</b:Last>
            <b:Middle>K</b:Middle>
            <b:First>Michael</b:First>
          </b:Person>
          <b:Person>
            <b:Last>Wildfeuer</b:Last>
            <b:First>Leo</b:First>
          </b:Person>
          <b:Person>
            <b:Last>Lienkamp</b:Last>
            <b:First>Markus</b:First>
          </b:Person>
        </b:NameList>
      </b:Author>
    </b:Author>
    <b:Title>Experimental investigation of the inuence of electrical contact resistance on lithium-ion battery testing for fast-charge applications</b:Title>
    <b:JournalName>Applied Energy</b:JournalName>
    <b:Year>2021</b:Year>
    <b:Volume>295</b:Volume>
    <b:Issue>11706</b:Issue>
    <b:RefOrder>2</b:RefOrder>
  </b:Source>
  <b:Source>
    <b:Tag>Liv23</b:Tag>
    <b:SourceType>JournalArticle</b:SourceType>
    <b:Guid>{DA0F5BF7-94C3-4761-897F-69D8A2545710}</b:Guid>
    <b:Author>
      <b:Author>
        <b:NameList>
          <b:Person>
            <b:Last>Mølmen</b:Last>
            <b:First>Live</b:First>
          </b:Person>
          <b:Person>
            <b:Last>Fast</b:Last>
            <b:First>Lars</b:First>
          </b:Person>
          <b:Person>
            <b:Last>Lundblad</b:Last>
            <b:First>Anders</b:First>
          </b:Person>
          <b:Person>
            <b:Last>Eriksson</b:Last>
            <b:First>Peter</b:First>
          </b:Person>
          <b:Person>
            <b:Last>Leisner</b:Last>
            <b:First>Peter</b:First>
          </b:Person>
        </b:NameList>
      </b:Author>
    </b:Author>
    <b:Title>Contact resistance measurement methods for pem fuel cell bipolar plates and power terminals</b:Title>
    <b:JournalName>Journal of Power Sources</b:JournalName>
    <b:Year>2023</b:Year>
    <b:Volume>555</b:Volume>
    <b:Issue>232341</b:Issue>
    <b:RefOrder>1</b:RefOrder>
  </b:Source>
</b:Sources>
</file>

<file path=customXml/itemProps1.xml><?xml version="1.0" encoding="utf-8"?>
<ds:datastoreItem xmlns:ds="http://schemas.openxmlformats.org/officeDocument/2006/customXml" ds:itemID="{9A668CBA-9819-4E52-9FA0-C7913519E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Trabajo-completo-JIT-2024-template.dotx</Template>
  <TotalTime>717</TotalTime>
  <Pages>6</Pages>
  <Words>2656</Words>
  <Characters>14613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17235</CharactersWithSpaces>
  <SharedDoc>false</SharedDoc>
  <HLinks>
    <vt:vector size="6" baseType="variant">
      <vt:variant>
        <vt:i4>5439577</vt:i4>
      </vt:variant>
      <vt:variant>
        <vt:i4>0</vt:i4>
      </vt:variant>
      <vt:variant>
        <vt:i4>0</vt:i4>
      </vt:variant>
      <vt:variant>
        <vt:i4>5</vt:i4>
      </vt:variant>
      <vt:variant>
        <vt:lpwstr>mailto:autor_contacto@xxxx.com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Mancuello</dc:creator>
  <cp:keywords/>
  <dc:description/>
  <cp:lastModifiedBy>Luciano Soto (estud.)</cp:lastModifiedBy>
  <cp:revision>440</cp:revision>
  <cp:lastPrinted>2024-09-27T10:51:00Z</cp:lastPrinted>
  <dcterms:created xsi:type="dcterms:W3CDTF">2024-08-02T17:50:00Z</dcterms:created>
  <dcterms:modified xsi:type="dcterms:W3CDTF">2024-10-10T14:16:00Z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0d7a808162c57234b760d77abe147e91f86c9746a6b24262d8b40ed5df5482e3</vt:lpwstr>
  </property>
</Properties>
</file>