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FB2" w:rsidRPr="00BF44A4" w:rsidRDefault="007B0FB2" w:rsidP="007B0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s-ES"/>
        </w:rPr>
      </w:pPr>
      <w:r w:rsidRPr="00BF4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s-ES"/>
        </w:rPr>
        <w:t>CÓMO FUNCIONAN LOS REGÍMENES DE RETENCIÓN EN LA ARGENTINA</w:t>
      </w:r>
    </w:p>
    <w:p w:rsidR="007B0FB2" w:rsidRDefault="007B0FB2" w:rsidP="007B0FB2"/>
    <w:p w:rsidR="007B0FB2" w:rsidRDefault="007B0FB2" w:rsidP="007B0FB2">
      <w:r>
        <w:t>En la República Argentina existen regímenes de retención para los siguientes impuestos:</w:t>
      </w:r>
    </w:p>
    <w:p w:rsidR="007B0FB2" w:rsidRDefault="007B0FB2" w:rsidP="007B0FB2">
      <w:pPr>
        <w:pStyle w:val="Prrafodelista"/>
        <w:numPr>
          <w:ilvl w:val="0"/>
          <w:numId w:val="1"/>
        </w:numPr>
      </w:pPr>
      <w:r>
        <w:t xml:space="preserve">Impuesto a las Ganancias </w:t>
      </w:r>
    </w:p>
    <w:p w:rsidR="007B0FB2" w:rsidRDefault="007B0FB2" w:rsidP="007B0FB2">
      <w:pPr>
        <w:pStyle w:val="Prrafodelista"/>
        <w:numPr>
          <w:ilvl w:val="0"/>
          <w:numId w:val="1"/>
        </w:numPr>
      </w:pPr>
      <w:r>
        <w:t xml:space="preserve">Impuesto al Valor Agregado </w:t>
      </w:r>
    </w:p>
    <w:p w:rsidR="007B0FB2" w:rsidRDefault="007B0FB2" w:rsidP="007B0FB2">
      <w:pPr>
        <w:pStyle w:val="Prrafodelista"/>
        <w:numPr>
          <w:ilvl w:val="0"/>
          <w:numId w:val="1"/>
        </w:numPr>
      </w:pPr>
      <w:r>
        <w:t>Impuesto al Sistema Único de la Seguridad Social (S.U.S.S.)</w:t>
      </w:r>
    </w:p>
    <w:p w:rsidR="007B0FB2" w:rsidRDefault="007B0FB2" w:rsidP="007B0FB2">
      <w:pPr>
        <w:pStyle w:val="Prrafodelista"/>
        <w:numPr>
          <w:ilvl w:val="0"/>
          <w:numId w:val="1"/>
        </w:numPr>
      </w:pPr>
      <w:r>
        <w:t>Impuesto a los Ingresos Brutos</w:t>
      </w:r>
    </w:p>
    <w:p w:rsidR="000576A4" w:rsidRDefault="007B0FB2" w:rsidP="000576A4">
      <w:pPr>
        <w:spacing w:line="240" w:lineRule="auto"/>
      </w:pPr>
      <w:r w:rsidRPr="00A717AD">
        <w:t>Todo contribuyente</w:t>
      </w:r>
      <w:r>
        <w:t xml:space="preserve"> perteneciente al Régimen General</w:t>
      </w:r>
      <w:r w:rsidRPr="00A717AD">
        <w:t>, sea empresa o persona física, tie</w:t>
      </w:r>
      <w:r>
        <w:t>ne la obligación de retener, si corresponde</w:t>
      </w:r>
      <w:r w:rsidRPr="00A717AD">
        <w:t>, Impuesto a las Ganancias cuando paga a sus proveedores o a sus empleados.</w:t>
      </w:r>
      <w:r w:rsidRPr="00A717AD">
        <w:br/>
        <w:t xml:space="preserve">Para ello, debe inscribirse en la AFIP como Agente de Retención en el Impuesto a las Ganancias. Los montos retenidos deben ingresarse en forma quincenal a la </w:t>
      </w:r>
      <w:r w:rsidR="00B801B2">
        <w:t>ARCA.</w:t>
      </w:r>
      <w:bookmarkStart w:id="0" w:name="_GoBack"/>
      <w:bookmarkEnd w:id="0"/>
      <w:r w:rsidRPr="00A717AD">
        <w:t xml:space="preserve"> La primer</w:t>
      </w:r>
      <w:r>
        <w:t>a</w:t>
      </w:r>
      <w:r w:rsidRPr="00A717AD">
        <w:t xml:space="preserve"> quincena es considerada como “pago a cuenta” y se realiza alrededor del día 20 de cada mes y la segunda quincena es considerada Declaración Jurada y debe ingresarse alrededor del día 5 del mes siguiente.</w:t>
      </w:r>
    </w:p>
    <w:p w:rsidR="007B0FB2" w:rsidRPr="00A717AD" w:rsidRDefault="007B0FB2" w:rsidP="000576A4">
      <w:pPr>
        <w:spacing w:line="240" w:lineRule="auto"/>
      </w:pPr>
      <w:r w:rsidRPr="00A717AD">
        <w:t>Asimismo, todos los sujetos son susceptibles de que el cliente le practique retención de ganancia</w:t>
      </w:r>
      <w:r>
        <w:t>s en el pago cuando corresponda, siempre y cuando no pertenezca al Régimen Simplificado.</w:t>
      </w:r>
    </w:p>
    <w:p w:rsidR="007B0FB2" w:rsidRDefault="007B0FB2" w:rsidP="007B0FB2">
      <w:r w:rsidRPr="00A717AD">
        <w:t>Para el caso de I</w:t>
      </w:r>
      <w:r>
        <w:t>.</w:t>
      </w:r>
      <w:r w:rsidRPr="00A717AD">
        <w:t>V</w:t>
      </w:r>
      <w:r>
        <w:t>.</w:t>
      </w:r>
      <w:r w:rsidRPr="00A717AD">
        <w:t>A</w:t>
      </w:r>
      <w:r>
        <w:t>., S.U.S.S.</w:t>
      </w:r>
      <w:r w:rsidRPr="00A717AD">
        <w:t xml:space="preserve"> e Ingresos Brutos, solamente deberán practicar retenciones aquellos contri</w:t>
      </w:r>
      <w:r>
        <w:t>buyentes designados por la AFIP</w:t>
      </w:r>
      <w:r w:rsidRPr="00A717AD">
        <w:t>, ya sea por cuestión de interés fiscal o de acuerdo al monto de sus ingresos o facturación.</w:t>
      </w:r>
    </w:p>
    <w:p w:rsidR="007B0FB2" w:rsidRDefault="007B0FB2" w:rsidP="007B0FB2"/>
    <w:p w:rsidR="007B0FB2" w:rsidRPr="00A717AD" w:rsidRDefault="007B0FB2" w:rsidP="007B0FB2">
      <w:pPr>
        <w:rPr>
          <w:b/>
          <w:sz w:val="24"/>
          <w:szCs w:val="24"/>
          <w:u w:val="single"/>
        </w:rPr>
      </w:pPr>
      <w:r w:rsidRPr="00A717AD">
        <w:rPr>
          <w:b/>
          <w:sz w:val="24"/>
          <w:szCs w:val="24"/>
          <w:u w:val="single"/>
        </w:rPr>
        <w:t>DIFERENCIA ENTRE PERCEPCIONES Y RETENCIONES</w:t>
      </w:r>
    </w:p>
    <w:p w:rsidR="007B0FB2" w:rsidRDefault="007B0FB2" w:rsidP="007B0FB2">
      <w:r>
        <w:t>En principio, las retenciones y/o percepciones tienen la función de adelantar la recaudación. Pero las mismas se utilizan de diferentes formas y para distintos comprobantes.</w:t>
      </w:r>
    </w:p>
    <w:p w:rsidR="007B0FB2" w:rsidRDefault="007B0FB2" w:rsidP="007B0FB2">
      <w:r>
        <w:t>Las retenciones existen cuando se realiza una venta y quien te compra (sujeto empresa o persona física) es agente de retención, este agente de retención te va a retener cierto porcentaje que lo vas a poder usar para la declaración jurada, ya sea de ganancia, I.V.A., ingresos brutos o S.U.S.S.</w:t>
      </w:r>
    </w:p>
    <w:p w:rsidR="007B0FB2" w:rsidRDefault="007B0FB2" w:rsidP="007B0FB2">
      <w:r>
        <w:t>Las percepciones existen cuando haces una compra y el proveedor es agente de percepción, este va a cobrar del importe neto (libre de todo impuesto) un porcentaje que lo vas a poder usar para la declaración jurada, ya sea de I.V.A. y/o ingresos brutos.</w:t>
      </w:r>
    </w:p>
    <w:p w:rsidR="007B0FB2" w:rsidRPr="00CA4468" w:rsidRDefault="007B0FB2" w:rsidP="007B0FB2">
      <w:pPr>
        <w:rPr>
          <w:u w:val="single"/>
        </w:rPr>
      </w:pPr>
      <w:r w:rsidRPr="00CA4468">
        <w:rPr>
          <w:u w:val="single"/>
        </w:rPr>
        <w:t>Resumiendo:</w:t>
      </w:r>
    </w:p>
    <w:p w:rsidR="007B0FB2" w:rsidRDefault="007B0FB2" w:rsidP="007B0FB2">
      <w:r>
        <w:t>Retención: se la efectúa en el momento del pago, el que paga (ej. cuando vos pagas a tus proveedores, o empleados)</w:t>
      </w:r>
    </w:p>
    <w:p w:rsidR="007B0FB2" w:rsidRDefault="007B0FB2" w:rsidP="007B0FB2">
      <w:r>
        <w:t>Percepción: la efectúa el que vende en el momento de facturar la venta. En ambos casos son ingresos de tributos al Fisco que se realizan con anterioridad a la determinación de los mismos en las correspondientes declaraciones juradas y generalmente revisten el carácter de pago a cuenta del impuesto que se trate.</w:t>
      </w:r>
    </w:p>
    <w:p w:rsidR="007B0FB2" w:rsidRDefault="007B0FB2" w:rsidP="007B0FB2">
      <w:r>
        <w:lastRenderedPageBreak/>
        <w:t>Esto no tiene ningún perjuicio económico, porque se tomará dicha retención y/o percepción como un crédito fiscal en su declaración. Incluso en caso de tener saldos a favor, puede pedir la acreditación contra otros impuestos e incluso la devolución de dicho importe (porque los créditos por retenciones o percepciones son saldos de libre disponibilidad).</w:t>
      </w:r>
    </w:p>
    <w:p w:rsidR="007B0FB2" w:rsidRDefault="007B0FB2" w:rsidP="007B0FB2">
      <w:r>
        <w:t xml:space="preserve">Todos somos potenciales agentes de retención de Ganancias, ya que a éstos no los designa la </w:t>
      </w:r>
      <w:proofErr w:type="gramStart"/>
      <w:r w:rsidR="00B801B2">
        <w:t>ARCA</w:t>
      </w:r>
      <w:proofErr w:type="gramEnd"/>
      <w:r>
        <w:t xml:space="preserve"> sino que en la medida en que tengan que hacer pagos a sus proveedores o a sus empleados por encima de los respectivos mínimos, deberán actuar como agentes de retención</w:t>
      </w:r>
      <w:r w:rsidRPr="00A717AD">
        <w:t xml:space="preserve"> </w:t>
      </w:r>
      <w:r>
        <w:t xml:space="preserve">Para los demás impuestos, los agentes de retención son designados si o si por la </w:t>
      </w:r>
      <w:r w:rsidR="00B801B2">
        <w:t>ARCA.</w:t>
      </w:r>
    </w:p>
    <w:p w:rsidR="007B0FB2" w:rsidRDefault="007B0FB2" w:rsidP="007B0FB2">
      <w:r>
        <w:t xml:space="preserve">Para ver las nuevas escalas de la RG 830, ingrese a: </w:t>
      </w:r>
    </w:p>
    <w:p w:rsidR="007B0FB2" w:rsidRDefault="00B801B2">
      <w:pPr>
        <w:rPr>
          <w:noProof/>
          <w:lang w:eastAsia="es-ES"/>
        </w:rPr>
      </w:pPr>
      <w:hyperlink r:id="rId5" w:history="1">
        <w:r w:rsidRPr="008B5F58">
          <w:rPr>
            <w:rStyle w:val="Hipervnculo"/>
            <w:noProof/>
            <w:lang w:eastAsia="es-ES"/>
          </w:rPr>
          <w:t>https://biblioteca.afip.gob.ar/pdfp/RG4525anexo_1.pdf</w:t>
        </w:r>
      </w:hyperlink>
      <w:r>
        <w:rPr>
          <w:rStyle w:val="Hipervnculo"/>
          <w:noProof/>
          <w:lang w:eastAsia="es-ES"/>
        </w:rPr>
        <w:t xml:space="preserve"> </w:t>
      </w:r>
    </w:p>
    <w:p w:rsidR="004C3B81" w:rsidRDefault="007B0FB2" w:rsidP="001C7853">
      <w:pPr>
        <w:ind w:firstLine="708"/>
      </w:pPr>
      <w:r>
        <w:rPr>
          <w:noProof/>
          <w:lang w:eastAsia="es-ES"/>
        </w:rPr>
        <w:drawing>
          <wp:inline distT="0" distB="0" distL="0" distR="0" wp14:anchorId="5F3ADFCF" wp14:editId="70A8E58F">
            <wp:extent cx="3419475" cy="490018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1163" cy="491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B81" w:rsidRPr="004C3B81" w:rsidRDefault="004C3B81" w:rsidP="004C3B81"/>
    <w:p w:rsidR="004C3B81" w:rsidRPr="004C3B81" w:rsidRDefault="004C3B81" w:rsidP="004C3B81"/>
    <w:p w:rsidR="004C3B81" w:rsidRPr="004C3B81" w:rsidRDefault="004C3B81" w:rsidP="004C3B81"/>
    <w:p w:rsidR="004C3B81" w:rsidRDefault="004C3B81" w:rsidP="004C3B81"/>
    <w:p w:rsidR="00472CD8" w:rsidRDefault="00472CD8" w:rsidP="004C3B81">
      <w:pPr>
        <w:jc w:val="center"/>
      </w:pPr>
    </w:p>
    <w:p w:rsidR="004C3B81" w:rsidRPr="004C3B81" w:rsidRDefault="004C3B81" w:rsidP="004C3B81">
      <w:pPr>
        <w:jc w:val="center"/>
      </w:pPr>
    </w:p>
    <w:sectPr w:rsidR="004C3B81" w:rsidRPr="004C3B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6283A"/>
    <w:multiLevelType w:val="hybridMultilevel"/>
    <w:tmpl w:val="B6E0396C"/>
    <w:lvl w:ilvl="0" w:tplc="E3502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FB2"/>
    <w:rsid w:val="000576A4"/>
    <w:rsid w:val="001C7853"/>
    <w:rsid w:val="0031730C"/>
    <w:rsid w:val="00472CD8"/>
    <w:rsid w:val="004823F4"/>
    <w:rsid w:val="004C3B81"/>
    <w:rsid w:val="007B0FB2"/>
    <w:rsid w:val="00B801B2"/>
    <w:rsid w:val="00F95FB7"/>
    <w:rsid w:val="00F9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3F7E"/>
  <w15:chartTrackingRefBased/>
  <w15:docId w15:val="{C69C60A8-97C5-4F96-974D-CD629973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F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FB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B0FB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0576A4"/>
    <w:rPr>
      <w:color w:val="954F72" w:themeColor="followedHyperlink"/>
      <w:u w:val="single"/>
    </w:rPr>
  </w:style>
  <w:style w:type="character" w:customStyle="1" w:styleId="categoria">
    <w:name w:val="categoria"/>
    <w:basedOn w:val="Fuentedeprrafopredeter"/>
    <w:rsid w:val="004C3B81"/>
  </w:style>
  <w:style w:type="character" w:customStyle="1" w:styleId="fecha">
    <w:name w:val="fecha"/>
    <w:basedOn w:val="Fuentedeprrafopredeter"/>
    <w:rsid w:val="004C3B81"/>
  </w:style>
  <w:style w:type="character" w:styleId="Mencinsinresolver">
    <w:name w:val="Unresolved Mention"/>
    <w:basedOn w:val="Fuentedeprrafopredeter"/>
    <w:uiPriority w:val="99"/>
    <w:semiHidden/>
    <w:unhideWhenUsed/>
    <w:rsid w:val="00B80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iblioteca.afip.gob.ar/pdfp/RG4525anexo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Usuario</cp:lastModifiedBy>
  <cp:revision>9</cp:revision>
  <dcterms:created xsi:type="dcterms:W3CDTF">2018-03-22T16:21:00Z</dcterms:created>
  <dcterms:modified xsi:type="dcterms:W3CDTF">2026-03-18T01:40:00Z</dcterms:modified>
</cp:coreProperties>
</file>