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77471" w14:textId="77777777" w:rsidR="002A4917" w:rsidRPr="006E0021" w:rsidRDefault="002A4917" w:rsidP="002A4917">
      <w:pPr>
        <w:spacing w:line="276" w:lineRule="auto"/>
        <w:jc w:val="center"/>
        <w:rPr>
          <w:rFonts w:ascii="Arial" w:hAnsi="Arial" w:cs="Arial"/>
          <w:b/>
          <w:bCs/>
          <w:sz w:val="24"/>
          <w:szCs w:val="24"/>
          <w:lang w:val="es-MX"/>
        </w:rPr>
      </w:pPr>
      <w:r w:rsidRPr="006E0021">
        <w:rPr>
          <w:rFonts w:ascii="Arial" w:hAnsi="Arial" w:cs="Arial"/>
          <w:b/>
          <w:bCs/>
          <w:sz w:val="24"/>
          <w:szCs w:val="24"/>
          <w:lang w:val="es-MX"/>
        </w:rPr>
        <w:t>UNIVERSIDAD TECNOLÓGICA NACIONAL</w:t>
      </w:r>
    </w:p>
    <w:p w14:paraId="12EAECAB" w14:textId="77777777" w:rsidR="002A4917" w:rsidRDefault="002A4917" w:rsidP="002A4917">
      <w:pPr>
        <w:spacing w:line="276" w:lineRule="auto"/>
        <w:jc w:val="center"/>
        <w:rPr>
          <w:rFonts w:ascii="Arial" w:hAnsi="Arial" w:cs="Arial"/>
          <w:b/>
          <w:bCs/>
          <w:sz w:val="24"/>
          <w:szCs w:val="24"/>
          <w:lang w:val="es-MX"/>
        </w:rPr>
      </w:pPr>
      <w:r w:rsidRPr="006E0021">
        <w:rPr>
          <w:rFonts w:ascii="Arial" w:hAnsi="Arial" w:cs="Arial"/>
          <w:b/>
          <w:bCs/>
          <w:sz w:val="24"/>
          <w:szCs w:val="24"/>
          <w:lang w:val="es-MX"/>
        </w:rPr>
        <w:t>FACULTAD REGIONAL RECONQUISTA</w:t>
      </w:r>
    </w:p>
    <w:p w14:paraId="598618E3" w14:textId="77777777" w:rsidR="002A4917" w:rsidRPr="006E0021" w:rsidRDefault="002A4917" w:rsidP="002A4917">
      <w:pPr>
        <w:spacing w:line="276" w:lineRule="auto"/>
        <w:jc w:val="center"/>
        <w:rPr>
          <w:rFonts w:ascii="Arial" w:hAnsi="Arial" w:cs="Arial"/>
          <w:b/>
          <w:bCs/>
          <w:sz w:val="24"/>
          <w:szCs w:val="24"/>
          <w:lang w:val="es-MX"/>
        </w:rPr>
      </w:pPr>
      <w:r>
        <w:rPr>
          <w:rFonts w:ascii="Arial" w:hAnsi="Arial" w:cs="Arial"/>
          <w:b/>
          <w:bCs/>
          <w:noProof/>
          <w:sz w:val="24"/>
          <w:szCs w:val="24"/>
          <w:lang w:val="es-MX"/>
        </w:rPr>
        <w:drawing>
          <wp:inline distT="0" distB="0" distL="0" distR="0" wp14:anchorId="61D0BCFE" wp14:editId="1FEF4C12">
            <wp:extent cx="1466812" cy="1125637"/>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5784" cy="1155544"/>
                    </a:xfrm>
                    <a:prstGeom prst="rect">
                      <a:avLst/>
                    </a:prstGeom>
                  </pic:spPr>
                </pic:pic>
              </a:graphicData>
            </a:graphic>
          </wp:inline>
        </w:drawing>
      </w:r>
    </w:p>
    <w:p w14:paraId="0875A239" w14:textId="66E2407C" w:rsidR="002A4917" w:rsidRDefault="002A4917" w:rsidP="002A4917">
      <w:pPr>
        <w:spacing w:line="276" w:lineRule="auto"/>
        <w:rPr>
          <w:rFonts w:ascii="Arial" w:hAnsi="Arial" w:cs="Arial"/>
          <w:b/>
          <w:bCs/>
          <w:sz w:val="24"/>
          <w:szCs w:val="24"/>
          <w:lang w:val="es-MX"/>
        </w:rPr>
      </w:pPr>
      <w:r w:rsidRPr="006E0021">
        <w:rPr>
          <w:rFonts w:ascii="Arial" w:hAnsi="Arial" w:cs="Arial"/>
          <w:b/>
          <w:bCs/>
          <w:sz w:val="24"/>
          <w:szCs w:val="24"/>
          <w:lang w:val="es-MX"/>
        </w:rPr>
        <w:t>PLANIFICACIÓN DE CÁTEDRA AÑO 20</w:t>
      </w:r>
      <w:r w:rsidR="0014738E">
        <w:rPr>
          <w:rFonts w:ascii="Arial" w:hAnsi="Arial" w:cs="Arial"/>
          <w:b/>
          <w:bCs/>
          <w:sz w:val="24"/>
          <w:szCs w:val="24"/>
          <w:lang w:val="es-MX"/>
        </w:rPr>
        <w:t>2</w:t>
      </w:r>
      <w:r w:rsidR="00574A1A">
        <w:rPr>
          <w:rFonts w:ascii="Arial" w:hAnsi="Arial" w:cs="Arial"/>
          <w:b/>
          <w:bCs/>
          <w:sz w:val="24"/>
          <w:szCs w:val="24"/>
          <w:lang w:val="es-MX"/>
        </w:rPr>
        <w:t>6</w:t>
      </w:r>
      <w:r w:rsidR="0014738E">
        <w:rPr>
          <w:rFonts w:ascii="Arial" w:hAnsi="Arial" w:cs="Arial"/>
          <w:b/>
          <w:bCs/>
          <w:sz w:val="24"/>
          <w:szCs w:val="24"/>
          <w:lang w:val="es-MX"/>
        </w:rPr>
        <w:t>.</w:t>
      </w:r>
    </w:p>
    <w:p w14:paraId="23DD0B72" w14:textId="77777777" w:rsidR="002A4917" w:rsidRPr="006E0021" w:rsidRDefault="002A4917" w:rsidP="002A4917">
      <w:pPr>
        <w:spacing w:line="276" w:lineRule="auto"/>
        <w:jc w:val="center"/>
        <w:rPr>
          <w:rFonts w:ascii="Arial" w:hAnsi="Arial" w:cs="Arial"/>
          <w:b/>
          <w:bCs/>
          <w:sz w:val="24"/>
          <w:szCs w:val="24"/>
          <w:lang w:val="es-MX"/>
        </w:rPr>
      </w:pPr>
    </w:p>
    <w:p w14:paraId="720CEABB" w14:textId="77777777"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CARRERA: Tecnicatura Universitaria en Higiene y Seguridad en el Trabajo.</w:t>
      </w:r>
    </w:p>
    <w:p w14:paraId="7495EB5C" w14:textId="6CBA7333"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 xml:space="preserve">ASIGNATURA: Sociología. </w:t>
      </w:r>
    </w:p>
    <w:p w14:paraId="36732A20" w14:textId="77777777"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RÉGIMEN DEL CURSADO: cuatrimestral.</w:t>
      </w:r>
    </w:p>
    <w:p w14:paraId="7B23D148" w14:textId="7A5BC27E"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 xml:space="preserve">CARGA HORARIA: </w:t>
      </w:r>
      <w:r w:rsidR="002C083C">
        <w:rPr>
          <w:rFonts w:ascii="Arial" w:hAnsi="Arial" w:cs="Arial"/>
          <w:sz w:val="24"/>
          <w:szCs w:val="24"/>
        </w:rPr>
        <w:t>4</w:t>
      </w:r>
      <w:r w:rsidRPr="0000338E">
        <w:rPr>
          <w:rFonts w:ascii="Arial" w:hAnsi="Arial" w:cs="Arial"/>
          <w:sz w:val="24"/>
          <w:szCs w:val="24"/>
        </w:rPr>
        <w:t xml:space="preserve"> hs semanales.</w:t>
      </w:r>
    </w:p>
    <w:p w14:paraId="2820B82F" w14:textId="4D466B66"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 xml:space="preserve">CORRELATIVIDADES: Psicología laboral. </w:t>
      </w:r>
    </w:p>
    <w:p w14:paraId="0A46B4D3" w14:textId="77777777"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PROFESORA: Moglia, María Magdalena.</w:t>
      </w:r>
    </w:p>
    <w:p w14:paraId="5593BCA5" w14:textId="77777777" w:rsidR="002A4917" w:rsidRPr="0000338E" w:rsidRDefault="002A4917" w:rsidP="0000338E">
      <w:pPr>
        <w:spacing w:line="276" w:lineRule="auto"/>
        <w:jc w:val="both"/>
        <w:rPr>
          <w:rFonts w:ascii="Arial" w:hAnsi="Arial" w:cs="Arial"/>
          <w:sz w:val="24"/>
          <w:szCs w:val="24"/>
        </w:rPr>
      </w:pPr>
    </w:p>
    <w:p w14:paraId="1FB8F669" w14:textId="77777777" w:rsidR="002A4917" w:rsidRPr="0000338E" w:rsidRDefault="002A4917" w:rsidP="0000338E">
      <w:pPr>
        <w:spacing w:line="276" w:lineRule="auto"/>
        <w:jc w:val="both"/>
        <w:rPr>
          <w:rFonts w:ascii="Arial" w:hAnsi="Arial" w:cs="Arial"/>
          <w:sz w:val="24"/>
          <w:szCs w:val="24"/>
        </w:rPr>
      </w:pPr>
    </w:p>
    <w:p w14:paraId="15D1E646" w14:textId="77777777" w:rsidR="002A4917" w:rsidRPr="0000338E" w:rsidRDefault="002A4917" w:rsidP="0000338E">
      <w:pPr>
        <w:spacing w:line="276" w:lineRule="auto"/>
        <w:jc w:val="both"/>
        <w:rPr>
          <w:rFonts w:ascii="Arial" w:hAnsi="Arial" w:cs="Arial"/>
          <w:b/>
          <w:bCs/>
          <w:sz w:val="24"/>
          <w:szCs w:val="24"/>
        </w:rPr>
      </w:pPr>
      <w:r w:rsidRPr="0000338E">
        <w:rPr>
          <w:rFonts w:ascii="Arial" w:hAnsi="Arial" w:cs="Arial"/>
          <w:b/>
          <w:bCs/>
          <w:sz w:val="24"/>
          <w:szCs w:val="24"/>
        </w:rPr>
        <w:t>1. Fundamentación de la asignatura.</w:t>
      </w:r>
    </w:p>
    <w:p w14:paraId="124371D5" w14:textId="77777777" w:rsidR="002A4917" w:rsidRPr="0000338E" w:rsidRDefault="002A4917" w:rsidP="0000338E">
      <w:pPr>
        <w:tabs>
          <w:tab w:val="left" w:pos="144"/>
          <w:tab w:val="left" w:pos="864"/>
          <w:tab w:val="left" w:pos="1584"/>
          <w:tab w:val="left" w:pos="2304"/>
          <w:tab w:val="left" w:pos="3024"/>
          <w:tab w:val="left" w:pos="3744"/>
          <w:tab w:val="left" w:pos="4464"/>
          <w:tab w:val="left" w:pos="5184"/>
          <w:tab w:val="left" w:pos="5904"/>
          <w:tab w:val="left" w:pos="6624"/>
        </w:tabs>
        <w:spacing w:line="276" w:lineRule="auto"/>
        <w:ind w:firstLine="284"/>
        <w:jc w:val="both"/>
        <w:rPr>
          <w:rFonts w:ascii="Arial" w:eastAsia="Arial" w:hAnsi="Arial" w:cs="Arial"/>
          <w:sz w:val="24"/>
          <w:szCs w:val="24"/>
        </w:rPr>
      </w:pPr>
      <w:r w:rsidRPr="0000338E">
        <w:rPr>
          <w:rFonts w:ascii="Arial" w:eastAsia="Arial" w:hAnsi="Arial" w:cs="Arial"/>
          <w:sz w:val="24"/>
          <w:szCs w:val="24"/>
        </w:rPr>
        <w:t>“</w:t>
      </w:r>
      <w:r w:rsidRPr="0000338E">
        <w:rPr>
          <w:rFonts w:ascii="Arial" w:eastAsia="Arial" w:hAnsi="Arial" w:cs="Arial"/>
          <w:i/>
          <w:sz w:val="24"/>
          <w:szCs w:val="24"/>
        </w:rPr>
        <w:t>Ningún hombre es una isla</w:t>
      </w:r>
      <w:r w:rsidRPr="0000338E">
        <w:rPr>
          <w:rFonts w:ascii="Arial" w:eastAsia="Arial" w:hAnsi="Arial" w:cs="Arial"/>
          <w:sz w:val="24"/>
          <w:szCs w:val="24"/>
        </w:rPr>
        <w:t>” escribió el inglés </w:t>
      </w:r>
      <w:hyperlink r:id="rId6">
        <w:r w:rsidRPr="0000338E">
          <w:rPr>
            <w:rFonts w:ascii="Arial" w:eastAsia="Arial" w:hAnsi="Arial" w:cs="Arial"/>
            <w:sz w:val="24"/>
            <w:szCs w:val="24"/>
          </w:rPr>
          <w:t>John Donne</w:t>
        </w:r>
      </w:hyperlink>
      <w:r w:rsidRPr="0000338E">
        <w:rPr>
          <w:rFonts w:ascii="Arial" w:eastAsia="Arial" w:hAnsi="Arial" w:cs="Arial"/>
          <w:sz w:val="24"/>
          <w:szCs w:val="24"/>
        </w:rPr>
        <w:t xml:space="preserve"> hace casi cinco siglos entendiendo, que no podemos concebir al ser humano como una unidad aislada de un entorno social e histórico; siendo que desde los comienzos de la vida somos esperados y acogidos por una sociedad con sus características y particularidades, que a medida que transcurrimos el tiempo dentro de ella, vamos siendo moldeados y sometidos a responder a sus exigencias. </w:t>
      </w:r>
    </w:p>
    <w:p w14:paraId="4072C209" w14:textId="77777777" w:rsidR="002A4917" w:rsidRPr="0000338E" w:rsidRDefault="002A4917" w:rsidP="0000338E">
      <w:pPr>
        <w:tabs>
          <w:tab w:val="left" w:pos="144"/>
          <w:tab w:val="left" w:pos="864"/>
          <w:tab w:val="left" w:pos="1584"/>
          <w:tab w:val="left" w:pos="2304"/>
          <w:tab w:val="left" w:pos="3024"/>
          <w:tab w:val="left" w:pos="3744"/>
          <w:tab w:val="left" w:pos="4464"/>
          <w:tab w:val="left" w:pos="5184"/>
          <w:tab w:val="left" w:pos="5904"/>
          <w:tab w:val="left" w:pos="6624"/>
        </w:tabs>
        <w:spacing w:line="276" w:lineRule="auto"/>
        <w:ind w:firstLine="284"/>
        <w:jc w:val="both"/>
        <w:rPr>
          <w:rFonts w:ascii="Arial" w:eastAsia="Arial" w:hAnsi="Arial" w:cs="Arial"/>
          <w:sz w:val="24"/>
          <w:szCs w:val="24"/>
        </w:rPr>
      </w:pPr>
      <w:r w:rsidRPr="0000338E">
        <w:rPr>
          <w:rFonts w:ascii="Arial" w:eastAsia="Arial" w:hAnsi="Arial" w:cs="Arial"/>
          <w:sz w:val="24"/>
          <w:szCs w:val="24"/>
        </w:rPr>
        <w:t>Toda sociedad se encuentra atravesada por distintas relaciones de poder, que dominan el escenario social y determinan la construcción de una identidad social y subjetiva.</w:t>
      </w:r>
    </w:p>
    <w:p w14:paraId="0D8A9BF4" w14:textId="746DBDBA" w:rsidR="002A4917" w:rsidRDefault="002A4917" w:rsidP="0000338E">
      <w:pPr>
        <w:tabs>
          <w:tab w:val="left" w:pos="144"/>
          <w:tab w:val="left" w:pos="864"/>
          <w:tab w:val="left" w:pos="1584"/>
          <w:tab w:val="left" w:pos="2304"/>
          <w:tab w:val="left" w:pos="3024"/>
          <w:tab w:val="left" w:pos="3744"/>
          <w:tab w:val="left" w:pos="4464"/>
          <w:tab w:val="left" w:pos="5184"/>
          <w:tab w:val="left" w:pos="5904"/>
          <w:tab w:val="left" w:pos="6624"/>
        </w:tabs>
        <w:spacing w:line="276" w:lineRule="auto"/>
        <w:ind w:firstLine="284"/>
        <w:jc w:val="both"/>
        <w:rPr>
          <w:rFonts w:ascii="Arial" w:eastAsia="Arial" w:hAnsi="Arial" w:cs="Arial"/>
          <w:sz w:val="24"/>
          <w:szCs w:val="24"/>
        </w:rPr>
      </w:pPr>
      <w:r w:rsidRPr="0000338E">
        <w:rPr>
          <w:rFonts w:ascii="Arial" w:eastAsia="Arial" w:hAnsi="Arial" w:cs="Arial"/>
          <w:sz w:val="24"/>
          <w:szCs w:val="24"/>
        </w:rPr>
        <w:t>La asignatura procura promover que el alumno tome una posición activa en el proceso de enseñanza- aprendizaje, promoviendo la reflexión, el cuestionamiento y la conciencia crítica sobre la realidad en la que vive, formando así un profesional que cuente con las herramientas necesarias para comprender y poder hacer frente de forma eficiente y creativa a las dificultades que el ejercicio profesional acarrea.</w:t>
      </w:r>
    </w:p>
    <w:p w14:paraId="31148EEB" w14:textId="083AC733" w:rsidR="00257C30" w:rsidRPr="0000338E" w:rsidRDefault="00257C30" w:rsidP="0000338E">
      <w:pPr>
        <w:tabs>
          <w:tab w:val="left" w:pos="144"/>
          <w:tab w:val="left" w:pos="864"/>
          <w:tab w:val="left" w:pos="1584"/>
          <w:tab w:val="left" w:pos="2304"/>
          <w:tab w:val="left" w:pos="3024"/>
          <w:tab w:val="left" w:pos="3744"/>
          <w:tab w:val="left" w:pos="4464"/>
          <w:tab w:val="left" w:pos="5184"/>
          <w:tab w:val="left" w:pos="5904"/>
          <w:tab w:val="left" w:pos="6624"/>
        </w:tabs>
        <w:spacing w:line="276" w:lineRule="auto"/>
        <w:ind w:firstLine="284"/>
        <w:jc w:val="both"/>
        <w:rPr>
          <w:rFonts w:ascii="Arial" w:eastAsia="Arial" w:hAnsi="Arial" w:cs="Arial"/>
          <w:sz w:val="24"/>
          <w:szCs w:val="24"/>
        </w:rPr>
      </w:pPr>
      <w:r>
        <w:rPr>
          <w:rFonts w:ascii="Arial" w:eastAsia="Arial" w:hAnsi="Arial" w:cs="Arial"/>
          <w:sz w:val="24"/>
          <w:szCs w:val="24"/>
        </w:rPr>
        <w:lastRenderedPageBreak/>
        <w:t>Para ello, se propone pensar los temas de la materia, tanto como los de la vida cotidiana, desde una mirada compleja, no simplista, recurriendo a los aportes de la teoría de complejidad para enfocarnos desde otros puntos de vista.</w:t>
      </w:r>
    </w:p>
    <w:p w14:paraId="198D9A76" w14:textId="77777777" w:rsidR="002A4917" w:rsidRPr="0000338E" w:rsidRDefault="002A4917" w:rsidP="0000338E">
      <w:pPr>
        <w:tabs>
          <w:tab w:val="left" w:pos="144"/>
          <w:tab w:val="left" w:pos="864"/>
          <w:tab w:val="left" w:pos="1584"/>
          <w:tab w:val="left" w:pos="2304"/>
          <w:tab w:val="left" w:pos="3024"/>
          <w:tab w:val="left" w:pos="3744"/>
          <w:tab w:val="left" w:pos="4464"/>
          <w:tab w:val="left" w:pos="5184"/>
          <w:tab w:val="left" w:pos="5904"/>
          <w:tab w:val="left" w:pos="6624"/>
        </w:tabs>
        <w:spacing w:line="276" w:lineRule="auto"/>
        <w:ind w:firstLine="284"/>
        <w:jc w:val="both"/>
        <w:rPr>
          <w:rFonts w:ascii="Arial" w:eastAsia="Arial" w:hAnsi="Arial" w:cs="Arial"/>
          <w:sz w:val="24"/>
          <w:szCs w:val="24"/>
        </w:rPr>
      </w:pPr>
      <w:r w:rsidRPr="0000338E">
        <w:rPr>
          <w:rFonts w:ascii="Arial" w:eastAsia="Arial" w:hAnsi="Arial" w:cs="Arial"/>
          <w:sz w:val="24"/>
          <w:szCs w:val="24"/>
        </w:rPr>
        <w:t>La materia apunta en la primera unidad a desarrollar el proceso de conceptualización de la sociología como campo disciplinar y su contextualización histórica-social.</w:t>
      </w:r>
    </w:p>
    <w:p w14:paraId="686B6AE5" w14:textId="7C009B3F" w:rsidR="002A4917" w:rsidRPr="0000338E" w:rsidRDefault="002A4917" w:rsidP="0000338E">
      <w:pPr>
        <w:tabs>
          <w:tab w:val="left" w:pos="144"/>
          <w:tab w:val="left" w:pos="864"/>
          <w:tab w:val="left" w:pos="1584"/>
          <w:tab w:val="left" w:pos="2304"/>
          <w:tab w:val="left" w:pos="3024"/>
          <w:tab w:val="left" w:pos="3744"/>
          <w:tab w:val="left" w:pos="4464"/>
          <w:tab w:val="left" w:pos="5184"/>
          <w:tab w:val="left" w:pos="5904"/>
          <w:tab w:val="left" w:pos="6624"/>
        </w:tabs>
        <w:spacing w:line="276" w:lineRule="auto"/>
        <w:ind w:firstLine="284"/>
        <w:jc w:val="both"/>
        <w:rPr>
          <w:rFonts w:ascii="Arial" w:eastAsia="Arial" w:hAnsi="Arial" w:cs="Arial"/>
          <w:sz w:val="24"/>
          <w:szCs w:val="24"/>
        </w:rPr>
      </w:pPr>
      <w:r w:rsidRPr="0000338E">
        <w:rPr>
          <w:rFonts w:ascii="Arial" w:eastAsia="Arial" w:hAnsi="Arial" w:cs="Arial"/>
          <w:sz w:val="24"/>
          <w:szCs w:val="24"/>
        </w:rPr>
        <w:t xml:space="preserve">  A partir de allí, la segunda unidad se enfoca en el análisis de las principales corrientes sociológicas, haciendo hincapié, en un primer momento en las teorías clásicas para dar lugar, luego al ejercicio de re</w:t>
      </w:r>
      <w:r w:rsidR="00FB2DBA">
        <w:rPr>
          <w:rFonts w:ascii="Arial" w:eastAsia="Arial" w:hAnsi="Arial" w:cs="Arial"/>
          <w:sz w:val="24"/>
          <w:szCs w:val="24"/>
        </w:rPr>
        <w:t xml:space="preserve"> </w:t>
      </w:r>
      <w:r w:rsidRPr="0000338E">
        <w:rPr>
          <w:rFonts w:ascii="Arial" w:eastAsia="Arial" w:hAnsi="Arial" w:cs="Arial"/>
          <w:sz w:val="24"/>
          <w:szCs w:val="24"/>
        </w:rPr>
        <w:t xml:space="preserve">pensarlas y contraponerlas a las teorías más contemporáneas, fomentando la comprensión del periodo histórico-social al que cada una responde. </w:t>
      </w:r>
    </w:p>
    <w:p w14:paraId="7BF0BEB6" w14:textId="03432919" w:rsidR="002A4917" w:rsidRPr="0000338E" w:rsidRDefault="002A4917" w:rsidP="0000338E">
      <w:pPr>
        <w:tabs>
          <w:tab w:val="left" w:pos="144"/>
          <w:tab w:val="left" w:pos="864"/>
          <w:tab w:val="left" w:pos="1584"/>
          <w:tab w:val="left" w:pos="2304"/>
          <w:tab w:val="left" w:pos="3024"/>
          <w:tab w:val="left" w:pos="3744"/>
          <w:tab w:val="left" w:pos="4464"/>
          <w:tab w:val="left" w:pos="5184"/>
          <w:tab w:val="left" w:pos="5904"/>
          <w:tab w:val="left" w:pos="6624"/>
        </w:tabs>
        <w:spacing w:line="276" w:lineRule="auto"/>
        <w:ind w:firstLine="284"/>
        <w:jc w:val="both"/>
        <w:rPr>
          <w:rFonts w:ascii="Arial" w:eastAsia="Arial" w:hAnsi="Arial" w:cs="Arial"/>
          <w:sz w:val="24"/>
          <w:szCs w:val="24"/>
        </w:rPr>
      </w:pPr>
      <w:r w:rsidRPr="0000338E">
        <w:rPr>
          <w:rFonts w:ascii="Arial" w:eastAsia="Arial" w:hAnsi="Arial" w:cs="Arial"/>
          <w:sz w:val="24"/>
          <w:szCs w:val="24"/>
        </w:rPr>
        <w:t>La tercera unidad pretende situar al alumno, haciendo un recorte hacia lo particular, porque si bien, todo ser humano atravesado por un lenguaje es un hombre que forma parte de una sociedad en general, la práctica cotidiana de los alumnos implica tratar con los microsistemas de esta, es decir con los distintos grupos humanos y las variadas formas en que se presentan.</w:t>
      </w:r>
    </w:p>
    <w:p w14:paraId="428C53BD" w14:textId="79E8680E" w:rsidR="002A4917" w:rsidRPr="0000338E" w:rsidRDefault="002A4917" w:rsidP="0000338E">
      <w:pPr>
        <w:tabs>
          <w:tab w:val="left" w:pos="144"/>
          <w:tab w:val="left" w:pos="864"/>
          <w:tab w:val="left" w:pos="1584"/>
          <w:tab w:val="left" w:pos="2304"/>
          <w:tab w:val="left" w:pos="3024"/>
          <w:tab w:val="left" w:pos="3744"/>
          <w:tab w:val="left" w:pos="4464"/>
          <w:tab w:val="left" w:pos="5184"/>
          <w:tab w:val="left" w:pos="5904"/>
          <w:tab w:val="left" w:pos="6624"/>
        </w:tabs>
        <w:spacing w:line="276" w:lineRule="auto"/>
        <w:ind w:firstLine="284"/>
        <w:jc w:val="both"/>
        <w:rPr>
          <w:rFonts w:ascii="Arial" w:eastAsia="Arial" w:hAnsi="Arial" w:cs="Arial"/>
          <w:sz w:val="24"/>
          <w:szCs w:val="24"/>
        </w:rPr>
      </w:pPr>
      <w:r w:rsidRPr="0000338E">
        <w:rPr>
          <w:rFonts w:ascii="Arial" w:eastAsia="Arial" w:hAnsi="Arial" w:cs="Arial"/>
          <w:sz w:val="24"/>
          <w:szCs w:val="24"/>
        </w:rPr>
        <w:t>El conocimiento de la dinámica de los grupos va a permitir una mejor comprensión de los desarrollos conceptuales de teoría de la administración y su aplicación en la   futura práctica profesional.</w:t>
      </w:r>
    </w:p>
    <w:p w14:paraId="4A6CEEE8" w14:textId="77777777" w:rsidR="002A4917" w:rsidRPr="0000338E" w:rsidRDefault="002A4917" w:rsidP="0000338E">
      <w:pPr>
        <w:spacing w:line="276" w:lineRule="auto"/>
        <w:jc w:val="both"/>
        <w:rPr>
          <w:rFonts w:ascii="Arial" w:hAnsi="Arial" w:cs="Arial"/>
          <w:sz w:val="24"/>
          <w:szCs w:val="24"/>
        </w:rPr>
      </w:pPr>
    </w:p>
    <w:p w14:paraId="5016116C" w14:textId="77777777" w:rsidR="002A4917" w:rsidRPr="0000338E" w:rsidRDefault="002A4917" w:rsidP="0000338E">
      <w:pPr>
        <w:spacing w:line="276" w:lineRule="auto"/>
        <w:jc w:val="both"/>
        <w:rPr>
          <w:rFonts w:ascii="Arial" w:hAnsi="Arial" w:cs="Arial"/>
          <w:b/>
          <w:bCs/>
          <w:sz w:val="24"/>
          <w:szCs w:val="24"/>
        </w:rPr>
      </w:pPr>
      <w:r w:rsidRPr="0000338E">
        <w:rPr>
          <w:rFonts w:ascii="Arial" w:hAnsi="Arial" w:cs="Arial"/>
          <w:b/>
          <w:bCs/>
          <w:sz w:val="24"/>
          <w:szCs w:val="24"/>
        </w:rPr>
        <w:t>2. Objetivos de la materia.</w:t>
      </w:r>
    </w:p>
    <w:p w14:paraId="2C2EAA62" w14:textId="058C4C81" w:rsidR="002A4917" w:rsidRPr="0000338E" w:rsidRDefault="002A4917" w:rsidP="0000338E">
      <w:pPr>
        <w:spacing w:line="276" w:lineRule="auto"/>
        <w:jc w:val="both"/>
        <w:rPr>
          <w:rFonts w:ascii="Arial" w:hAnsi="Arial" w:cs="Arial"/>
          <w:sz w:val="24"/>
          <w:szCs w:val="24"/>
          <w:u w:val="single"/>
        </w:rPr>
      </w:pPr>
      <w:r w:rsidRPr="0000338E">
        <w:rPr>
          <w:rFonts w:ascii="Arial" w:eastAsia="Arial" w:hAnsi="Arial" w:cs="Arial"/>
          <w:color w:val="000000"/>
          <w:sz w:val="24"/>
          <w:szCs w:val="24"/>
        </w:rPr>
        <w:t>Al final del cursado el alumno deberá:</w:t>
      </w:r>
    </w:p>
    <w:p w14:paraId="154B3843" w14:textId="77777777" w:rsidR="002A4917" w:rsidRPr="0000338E" w:rsidRDefault="002A4917" w:rsidP="0000338E">
      <w:pPr>
        <w:numPr>
          <w:ilvl w:val="0"/>
          <w:numId w:val="4"/>
        </w:numPr>
        <w:pBdr>
          <w:top w:val="nil"/>
          <w:left w:val="nil"/>
          <w:bottom w:val="nil"/>
          <w:right w:val="nil"/>
          <w:between w:val="nil"/>
        </w:pBdr>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Apropiarse de los conceptos fundamentales de la Sociología como disciplina científica.</w:t>
      </w:r>
    </w:p>
    <w:p w14:paraId="01BA20D6" w14:textId="3C03EC6B" w:rsidR="002A4917" w:rsidRPr="0000338E" w:rsidRDefault="002A4917" w:rsidP="0000338E">
      <w:pPr>
        <w:numPr>
          <w:ilvl w:val="0"/>
          <w:numId w:val="4"/>
        </w:numPr>
        <w:pBdr>
          <w:top w:val="nil"/>
          <w:left w:val="nil"/>
          <w:bottom w:val="nil"/>
          <w:right w:val="nil"/>
          <w:between w:val="nil"/>
        </w:pBdr>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Familiarizarse con los desarrollos y conceptualizaciones de las principales teorías sociológicas.</w:t>
      </w:r>
    </w:p>
    <w:p w14:paraId="5C8A5196" w14:textId="77777777" w:rsidR="002A4917" w:rsidRPr="0000338E" w:rsidRDefault="002A4917" w:rsidP="0000338E">
      <w:pPr>
        <w:numPr>
          <w:ilvl w:val="0"/>
          <w:numId w:val="4"/>
        </w:numPr>
        <w:pBdr>
          <w:top w:val="nil"/>
          <w:left w:val="nil"/>
          <w:bottom w:val="nil"/>
          <w:right w:val="nil"/>
          <w:between w:val="nil"/>
        </w:pBdr>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Comprender el periodo histórico social de cada teoría estudiada.</w:t>
      </w:r>
    </w:p>
    <w:p w14:paraId="4168C8E7" w14:textId="77777777" w:rsidR="002A4917" w:rsidRPr="0000338E" w:rsidRDefault="002A4917" w:rsidP="0000338E">
      <w:pPr>
        <w:numPr>
          <w:ilvl w:val="0"/>
          <w:numId w:val="4"/>
        </w:numPr>
        <w:pBdr>
          <w:top w:val="nil"/>
          <w:left w:val="nil"/>
          <w:bottom w:val="nil"/>
          <w:right w:val="nil"/>
          <w:between w:val="nil"/>
        </w:pBdr>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 xml:space="preserve">Reflexionar en torno a las condiciones sociales en que se presenta su práctica y la responsabilidad social que tiene cada una de sus acciones. </w:t>
      </w:r>
    </w:p>
    <w:p w14:paraId="6BF0157D" w14:textId="77777777" w:rsidR="002A4917" w:rsidRPr="0000338E" w:rsidRDefault="002A4917" w:rsidP="0000338E">
      <w:pPr>
        <w:numPr>
          <w:ilvl w:val="0"/>
          <w:numId w:val="4"/>
        </w:numPr>
        <w:pBdr>
          <w:top w:val="nil"/>
          <w:left w:val="nil"/>
          <w:bottom w:val="nil"/>
          <w:right w:val="nil"/>
          <w:between w:val="nil"/>
        </w:pBdr>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Reconocer la importancia de no deshumanizar el trabajo, teniendo siempre presente que se trata con personas.</w:t>
      </w:r>
    </w:p>
    <w:p w14:paraId="392590FB" w14:textId="77777777" w:rsidR="002A4917" w:rsidRPr="0032166B" w:rsidRDefault="002A4917" w:rsidP="0000338E">
      <w:pPr>
        <w:spacing w:line="276" w:lineRule="auto"/>
        <w:jc w:val="both"/>
        <w:rPr>
          <w:rFonts w:ascii="Arial" w:hAnsi="Arial" w:cs="Arial"/>
          <w:b/>
          <w:bCs/>
          <w:sz w:val="24"/>
          <w:szCs w:val="24"/>
        </w:rPr>
      </w:pPr>
    </w:p>
    <w:p w14:paraId="7137CB97" w14:textId="73224F9C" w:rsidR="002A4917" w:rsidRPr="0032166B" w:rsidRDefault="0032166B" w:rsidP="0000338E">
      <w:pPr>
        <w:spacing w:line="276" w:lineRule="auto"/>
        <w:jc w:val="both"/>
        <w:rPr>
          <w:rFonts w:ascii="Arial" w:hAnsi="Arial" w:cs="Arial"/>
          <w:b/>
          <w:bCs/>
          <w:sz w:val="24"/>
          <w:szCs w:val="24"/>
          <w:u w:val="single"/>
        </w:rPr>
      </w:pPr>
      <w:r w:rsidRPr="0032166B">
        <w:rPr>
          <w:rFonts w:ascii="Arial" w:hAnsi="Arial" w:cs="Arial"/>
          <w:b/>
          <w:bCs/>
          <w:sz w:val="24"/>
          <w:szCs w:val="24"/>
          <w:u w:val="single"/>
        </w:rPr>
        <w:t>Programa sintético:</w:t>
      </w:r>
    </w:p>
    <w:p w14:paraId="048A5AF7" w14:textId="66AF737A" w:rsidR="002A4917" w:rsidRDefault="002A4917" w:rsidP="0000338E">
      <w:pPr>
        <w:spacing w:line="276" w:lineRule="auto"/>
        <w:jc w:val="both"/>
        <w:rPr>
          <w:rFonts w:ascii="Arial" w:hAnsi="Arial" w:cs="Arial"/>
          <w:b/>
          <w:bCs/>
          <w:sz w:val="24"/>
          <w:szCs w:val="24"/>
        </w:rPr>
      </w:pPr>
      <w:r w:rsidRPr="0000338E">
        <w:rPr>
          <w:rFonts w:ascii="Arial" w:hAnsi="Arial" w:cs="Arial"/>
          <w:b/>
          <w:bCs/>
          <w:sz w:val="24"/>
          <w:szCs w:val="24"/>
        </w:rPr>
        <w:t xml:space="preserve">UNIDAD 1 </w:t>
      </w:r>
    </w:p>
    <w:p w14:paraId="73EDF1C6" w14:textId="62C6CF2B" w:rsidR="0032166B" w:rsidRPr="0032166B" w:rsidRDefault="0032166B" w:rsidP="0000338E">
      <w:pPr>
        <w:spacing w:line="276" w:lineRule="auto"/>
        <w:jc w:val="both"/>
        <w:rPr>
          <w:rFonts w:ascii="Arial" w:hAnsi="Arial" w:cs="Arial"/>
          <w:sz w:val="24"/>
          <w:szCs w:val="24"/>
        </w:rPr>
      </w:pPr>
      <w:r>
        <w:rPr>
          <w:rFonts w:ascii="Arial" w:hAnsi="Arial" w:cs="Arial"/>
          <w:sz w:val="24"/>
          <w:szCs w:val="24"/>
        </w:rPr>
        <w:t>El objeto de la sociología. Estudios de la sociedad.</w:t>
      </w:r>
    </w:p>
    <w:p w14:paraId="75B506F9" w14:textId="77777777" w:rsidR="0032166B" w:rsidRDefault="0032166B" w:rsidP="0032166B">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C</w:t>
      </w:r>
      <w:r w:rsidR="002A4917" w:rsidRPr="0000338E">
        <w:rPr>
          <w:rFonts w:ascii="Arial" w:eastAsia="Arial" w:hAnsi="Arial" w:cs="Arial"/>
          <w:color w:val="000000"/>
          <w:sz w:val="24"/>
          <w:szCs w:val="24"/>
        </w:rPr>
        <w:t>ontexto histórico social en cual se promovieron los desarrollos de la sociología como ciencia.</w:t>
      </w:r>
    </w:p>
    <w:p w14:paraId="78466726" w14:textId="2CA583F6" w:rsidR="00D9782E" w:rsidRPr="00CF65D5" w:rsidRDefault="002A4917" w:rsidP="0032166B">
      <w:pPr>
        <w:pBdr>
          <w:top w:val="nil"/>
          <w:left w:val="nil"/>
          <w:bottom w:val="nil"/>
          <w:right w:val="nil"/>
          <w:between w:val="nil"/>
        </w:pBdr>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lastRenderedPageBreak/>
        <w:t xml:space="preserve">Apropiarse de los conceptos fundamentales que dieron </w:t>
      </w:r>
      <w:r w:rsidRPr="0000338E">
        <w:rPr>
          <w:rFonts w:ascii="Arial" w:eastAsia="Arial" w:hAnsi="Arial" w:cs="Arial"/>
          <w:sz w:val="24"/>
          <w:szCs w:val="24"/>
        </w:rPr>
        <w:t>lugar a la</w:t>
      </w:r>
      <w:r w:rsidRPr="0000338E">
        <w:rPr>
          <w:rFonts w:ascii="Arial" w:eastAsia="Arial" w:hAnsi="Arial" w:cs="Arial"/>
          <w:color w:val="000000"/>
          <w:sz w:val="24"/>
          <w:szCs w:val="24"/>
        </w:rPr>
        <w:t xml:space="preserve"> sociología como disciplina científica.</w:t>
      </w:r>
      <w:r w:rsidR="0032166B">
        <w:rPr>
          <w:rFonts w:ascii="Arial" w:eastAsia="Arial" w:hAnsi="Arial" w:cs="Arial"/>
          <w:color w:val="000000"/>
          <w:sz w:val="24"/>
          <w:szCs w:val="24"/>
        </w:rPr>
        <w:t xml:space="preserve"> </w:t>
      </w:r>
      <w:r w:rsidR="00D9782E">
        <w:rPr>
          <w:rFonts w:ascii="Arial" w:eastAsia="Arial" w:hAnsi="Arial" w:cs="Arial"/>
          <w:color w:val="000000"/>
          <w:sz w:val="24"/>
          <w:szCs w:val="24"/>
        </w:rPr>
        <w:t>Paradigma de la complejidad.</w:t>
      </w:r>
      <w:r w:rsidR="0032166B">
        <w:rPr>
          <w:rFonts w:ascii="Arial" w:eastAsia="Arial" w:hAnsi="Arial" w:cs="Arial"/>
          <w:color w:val="000000"/>
          <w:sz w:val="24"/>
          <w:szCs w:val="24"/>
        </w:rPr>
        <w:t xml:space="preserve"> Sociedad moderna y compleja.</w:t>
      </w:r>
    </w:p>
    <w:p w14:paraId="58262AE8" w14:textId="60B45F9C" w:rsidR="002A4917" w:rsidRPr="0000338E" w:rsidRDefault="002A4917" w:rsidP="0000338E">
      <w:pPr>
        <w:spacing w:line="276" w:lineRule="auto"/>
        <w:jc w:val="both"/>
        <w:rPr>
          <w:rFonts w:ascii="Arial" w:eastAsia="Arial" w:hAnsi="Arial" w:cs="Arial"/>
          <w:sz w:val="24"/>
          <w:szCs w:val="24"/>
        </w:rPr>
      </w:pPr>
      <w:r w:rsidRPr="0000338E">
        <w:rPr>
          <w:rFonts w:ascii="Arial" w:eastAsia="Arial" w:hAnsi="Arial" w:cs="Arial"/>
          <w:sz w:val="24"/>
          <w:szCs w:val="24"/>
        </w:rPr>
        <w:t xml:space="preserve"> </w:t>
      </w:r>
    </w:p>
    <w:p w14:paraId="35452F31" w14:textId="77777777" w:rsidR="0032166B" w:rsidRDefault="002A4917" w:rsidP="0032166B">
      <w:pPr>
        <w:spacing w:line="276" w:lineRule="auto"/>
        <w:jc w:val="both"/>
        <w:rPr>
          <w:rFonts w:ascii="Arial" w:hAnsi="Arial" w:cs="Arial"/>
          <w:b/>
          <w:bCs/>
          <w:sz w:val="24"/>
          <w:szCs w:val="24"/>
        </w:rPr>
      </w:pPr>
      <w:r w:rsidRPr="0000338E">
        <w:rPr>
          <w:rFonts w:ascii="Arial" w:hAnsi="Arial" w:cs="Arial"/>
          <w:b/>
          <w:bCs/>
          <w:sz w:val="24"/>
          <w:szCs w:val="24"/>
        </w:rPr>
        <w:t>UNIDAD 2</w:t>
      </w:r>
    </w:p>
    <w:p w14:paraId="2F6BC113" w14:textId="3C5E0754" w:rsidR="002A4917" w:rsidRDefault="002A4917" w:rsidP="0032166B">
      <w:pPr>
        <w:spacing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 xml:space="preserve">Diferenciar las categorías de análisis intelectual de las distintas corrientes sociológicas, en sus respectivos periodos históricos y los intereses a los cuales responde. </w:t>
      </w:r>
    </w:p>
    <w:p w14:paraId="7E4BEA91" w14:textId="1F1C9799" w:rsidR="0032166B" w:rsidRPr="0032166B" w:rsidRDefault="0032166B" w:rsidP="0032166B">
      <w:pPr>
        <w:spacing w:line="276" w:lineRule="auto"/>
        <w:jc w:val="both"/>
        <w:rPr>
          <w:rFonts w:ascii="Arial" w:hAnsi="Arial" w:cs="Arial"/>
          <w:b/>
          <w:bCs/>
          <w:sz w:val="24"/>
          <w:szCs w:val="24"/>
        </w:rPr>
      </w:pPr>
      <w:r>
        <w:rPr>
          <w:rFonts w:ascii="Arial" w:eastAsia="Arial" w:hAnsi="Arial" w:cs="Arial"/>
          <w:color w:val="000000"/>
          <w:sz w:val="24"/>
          <w:szCs w:val="24"/>
        </w:rPr>
        <w:t xml:space="preserve">Modelos de sociedades en el análisis sociológico. </w:t>
      </w:r>
    </w:p>
    <w:p w14:paraId="239A9958" w14:textId="77777777" w:rsidR="002A4917" w:rsidRPr="0000338E" w:rsidRDefault="002A4917" w:rsidP="0000338E">
      <w:pPr>
        <w:spacing w:line="276" w:lineRule="auto"/>
        <w:jc w:val="both"/>
        <w:rPr>
          <w:rFonts w:ascii="Arial" w:hAnsi="Arial" w:cs="Arial"/>
          <w:sz w:val="24"/>
          <w:szCs w:val="24"/>
        </w:rPr>
      </w:pPr>
    </w:p>
    <w:p w14:paraId="7CF97FEF" w14:textId="77777777" w:rsidR="002A4917" w:rsidRPr="0000338E" w:rsidRDefault="002A4917" w:rsidP="0000338E">
      <w:pPr>
        <w:spacing w:line="276" w:lineRule="auto"/>
        <w:jc w:val="both"/>
        <w:rPr>
          <w:rFonts w:ascii="Arial" w:hAnsi="Arial" w:cs="Arial"/>
          <w:b/>
          <w:bCs/>
          <w:sz w:val="24"/>
          <w:szCs w:val="24"/>
        </w:rPr>
      </w:pPr>
      <w:r w:rsidRPr="0000338E">
        <w:rPr>
          <w:rFonts w:ascii="Arial" w:hAnsi="Arial" w:cs="Arial"/>
          <w:b/>
          <w:bCs/>
          <w:sz w:val="24"/>
          <w:szCs w:val="24"/>
        </w:rPr>
        <w:t>UNIDAD 3</w:t>
      </w:r>
    </w:p>
    <w:p w14:paraId="627C1CB9" w14:textId="4836E7AF" w:rsidR="00257C30" w:rsidRDefault="002A4917" w:rsidP="00257C30">
      <w:pPr>
        <w:numPr>
          <w:ilvl w:val="0"/>
          <w:numId w:val="4"/>
        </w:numPr>
        <w:pBdr>
          <w:top w:val="nil"/>
          <w:left w:val="nil"/>
          <w:bottom w:val="nil"/>
          <w:right w:val="nil"/>
          <w:between w:val="nil"/>
        </w:pBdr>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Reconocer las distintas formas en que se presentan los grupos humanos y sus características.</w:t>
      </w:r>
      <w:r w:rsidR="0032166B">
        <w:rPr>
          <w:rFonts w:ascii="Arial" w:eastAsia="Arial" w:hAnsi="Arial" w:cs="Arial"/>
          <w:color w:val="000000"/>
          <w:sz w:val="24"/>
          <w:szCs w:val="24"/>
        </w:rPr>
        <w:t xml:space="preserve"> Grupos humanos. Grupos primarios y secundarios.</w:t>
      </w:r>
    </w:p>
    <w:p w14:paraId="49488FDC" w14:textId="52C7BE2A" w:rsidR="00257C30" w:rsidRDefault="002A4917" w:rsidP="00257C30">
      <w:pPr>
        <w:numPr>
          <w:ilvl w:val="0"/>
          <w:numId w:val="4"/>
        </w:numPr>
        <w:pBdr>
          <w:top w:val="nil"/>
          <w:left w:val="nil"/>
          <w:bottom w:val="nil"/>
          <w:right w:val="nil"/>
          <w:between w:val="nil"/>
        </w:pBdr>
        <w:spacing w:after="0" w:line="276" w:lineRule="auto"/>
        <w:jc w:val="both"/>
        <w:rPr>
          <w:rFonts w:ascii="Arial" w:eastAsia="Arial" w:hAnsi="Arial" w:cs="Arial"/>
          <w:color w:val="000000"/>
          <w:sz w:val="24"/>
          <w:szCs w:val="24"/>
        </w:rPr>
      </w:pPr>
      <w:r w:rsidRPr="00257C30">
        <w:rPr>
          <w:rFonts w:ascii="Arial" w:eastAsia="Arial" w:hAnsi="Arial" w:cs="Arial"/>
          <w:color w:val="000000"/>
          <w:sz w:val="24"/>
          <w:szCs w:val="24"/>
        </w:rPr>
        <w:t>Conceptualizar los aportes de la teoría de la administración.</w:t>
      </w:r>
      <w:r w:rsidR="0032166B">
        <w:rPr>
          <w:rFonts w:ascii="Arial" w:eastAsia="Arial" w:hAnsi="Arial" w:cs="Arial"/>
          <w:color w:val="000000"/>
          <w:sz w:val="24"/>
          <w:szCs w:val="24"/>
        </w:rPr>
        <w:t xml:space="preserve"> Escuelas contemporáneas de relaciones humanas.</w:t>
      </w:r>
    </w:p>
    <w:p w14:paraId="71517C5C" w14:textId="3ECC93A2" w:rsidR="002A4917" w:rsidRPr="00257C30" w:rsidRDefault="002A4917" w:rsidP="00257C30">
      <w:pPr>
        <w:numPr>
          <w:ilvl w:val="0"/>
          <w:numId w:val="4"/>
        </w:numPr>
        <w:pBdr>
          <w:top w:val="nil"/>
          <w:left w:val="nil"/>
          <w:bottom w:val="nil"/>
          <w:right w:val="nil"/>
          <w:between w:val="nil"/>
        </w:pBdr>
        <w:spacing w:after="0" w:line="276" w:lineRule="auto"/>
        <w:jc w:val="both"/>
        <w:rPr>
          <w:rFonts w:ascii="Arial" w:eastAsia="Arial" w:hAnsi="Arial" w:cs="Arial"/>
          <w:color w:val="000000"/>
          <w:sz w:val="24"/>
          <w:szCs w:val="24"/>
        </w:rPr>
      </w:pPr>
      <w:r w:rsidRPr="00257C30">
        <w:rPr>
          <w:rFonts w:ascii="Arial" w:eastAsia="Arial" w:hAnsi="Arial" w:cs="Arial"/>
          <w:color w:val="000000"/>
          <w:sz w:val="24"/>
          <w:szCs w:val="24"/>
        </w:rPr>
        <w:t xml:space="preserve">Reflexionar sobre su aplicación en la práctica profesional.  </w:t>
      </w:r>
    </w:p>
    <w:p w14:paraId="1EA32990" w14:textId="77777777" w:rsidR="002A4917" w:rsidRPr="0000338E" w:rsidRDefault="002A4917" w:rsidP="0000338E">
      <w:pPr>
        <w:spacing w:line="276" w:lineRule="auto"/>
        <w:jc w:val="both"/>
        <w:rPr>
          <w:rFonts w:ascii="Arial" w:hAnsi="Arial" w:cs="Arial"/>
          <w:sz w:val="24"/>
          <w:szCs w:val="24"/>
        </w:rPr>
      </w:pPr>
    </w:p>
    <w:p w14:paraId="747E4EE1" w14:textId="78DEDE08" w:rsidR="002A4917" w:rsidRPr="0000338E" w:rsidRDefault="002A4917" w:rsidP="0000338E">
      <w:pPr>
        <w:spacing w:line="276" w:lineRule="auto"/>
        <w:jc w:val="both"/>
        <w:rPr>
          <w:rFonts w:ascii="Arial" w:hAnsi="Arial" w:cs="Arial"/>
          <w:b/>
          <w:bCs/>
          <w:sz w:val="24"/>
          <w:szCs w:val="24"/>
        </w:rPr>
      </w:pPr>
      <w:r w:rsidRPr="0000338E">
        <w:rPr>
          <w:rFonts w:ascii="Arial" w:hAnsi="Arial" w:cs="Arial"/>
          <w:b/>
          <w:bCs/>
          <w:sz w:val="24"/>
          <w:szCs w:val="24"/>
        </w:rPr>
        <w:t>UNIDAD 4</w:t>
      </w:r>
    </w:p>
    <w:p w14:paraId="1AF0787A" w14:textId="77777777" w:rsidR="002A4917" w:rsidRPr="0000338E" w:rsidRDefault="002A4917" w:rsidP="0000338E">
      <w:pPr>
        <w:pStyle w:val="Prrafodelista"/>
        <w:numPr>
          <w:ilvl w:val="0"/>
          <w:numId w:val="4"/>
        </w:numPr>
        <w:spacing w:line="276" w:lineRule="auto"/>
        <w:jc w:val="both"/>
        <w:rPr>
          <w:rFonts w:ascii="Arial" w:eastAsia="Arial" w:hAnsi="Arial" w:cs="Arial"/>
          <w:bCs/>
          <w:sz w:val="24"/>
          <w:szCs w:val="24"/>
        </w:rPr>
      </w:pPr>
      <w:r w:rsidRPr="0000338E">
        <w:rPr>
          <w:rFonts w:ascii="Arial" w:eastAsia="Arial" w:hAnsi="Arial" w:cs="Arial"/>
          <w:bCs/>
          <w:sz w:val="24"/>
          <w:szCs w:val="24"/>
        </w:rPr>
        <w:t xml:space="preserve">Crisis del concepto de trabajo: </w:t>
      </w:r>
      <w:r w:rsidRPr="0000338E">
        <w:rPr>
          <w:rFonts w:ascii="Arial" w:eastAsia="Arial" w:hAnsi="Arial" w:cs="Arial"/>
          <w:sz w:val="24"/>
          <w:szCs w:val="24"/>
        </w:rPr>
        <w:t>nuevas formas de trabajo.</w:t>
      </w:r>
    </w:p>
    <w:p w14:paraId="22949430" w14:textId="40141C30" w:rsidR="00D9782E" w:rsidRPr="00D9782E" w:rsidRDefault="002A4917" w:rsidP="00D9782E">
      <w:pPr>
        <w:pStyle w:val="Prrafodelista"/>
        <w:numPr>
          <w:ilvl w:val="0"/>
          <w:numId w:val="4"/>
        </w:numPr>
        <w:spacing w:line="276" w:lineRule="auto"/>
        <w:jc w:val="both"/>
        <w:rPr>
          <w:rFonts w:ascii="Arial" w:eastAsia="Arial" w:hAnsi="Arial" w:cs="Arial"/>
          <w:bCs/>
          <w:sz w:val="24"/>
          <w:szCs w:val="24"/>
        </w:rPr>
      </w:pPr>
      <w:r w:rsidRPr="0000338E">
        <w:rPr>
          <w:rFonts w:ascii="Arial" w:eastAsia="Arial" w:hAnsi="Arial" w:cs="Arial"/>
          <w:sz w:val="24"/>
          <w:szCs w:val="24"/>
        </w:rPr>
        <w:t xml:space="preserve">Diferenciación entre conceptualizaciones modernas y posmodernas de trabajo. </w:t>
      </w:r>
    </w:p>
    <w:p w14:paraId="7158C6E3" w14:textId="77777777" w:rsidR="002A4917" w:rsidRPr="0000338E" w:rsidRDefault="002A4917" w:rsidP="0000338E">
      <w:pPr>
        <w:spacing w:line="276" w:lineRule="auto"/>
        <w:jc w:val="both"/>
        <w:rPr>
          <w:rFonts w:ascii="Arial" w:hAnsi="Arial" w:cs="Arial"/>
          <w:sz w:val="24"/>
          <w:szCs w:val="24"/>
        </w:rPr>
      </w:pPr>
    </w:p>
    <w:p w14:paraId="75D2DAC3" w14:textId="0919EA0A" w:rsidR="002A4917" w:rsidRPr="0000338E" w:rsidRDefault="0053111F" w:rsidP="0000338E">
      <w:pPr>
        <w:spacing w:line="276" w:lineRule="auto"/>
        <w:jc w:val="both"/>
        <w:rPr>
          <w:rFonts w:ascii="Arial" w:hAnsi="Arial" w:cs="Arial"/>
          <w:b/>
          <w:bCs/>
          <w:sz w:val="24"/>
          <w:szCs w:val="24"/>
        </w:rPr>
      </w:pPr>
      <w:r>
        <w:rPr>
          <w:rFonts w:ascii="Arial" w:hAnsi="Arial" w:cs="Arial"/>
          <w:b/>
          <w:bCs/>
          <w:sz w:val="24"/>
          <w:szCs w:val="24"/>
        </w:rPr>
        <w:t>3</w:t>
      </w:r>
      <w:r w:rsidR="002A4917" w:rsidRPr="0000338E">
        <w:rPr>
          <w:rFonts w:ascii="Arial" w:hAnsi="Arial" w:cs="Arial"/>
          <w:b/>
          <w:bCs/>
          <w:sz w:val="24"/>
          <w:szCs w:val="24"/>
        </w:rPr>
        <w:t xml:space="preserve">. Programa analítico </w:t>
      </w:r>
    </w:p>
    <w:p w14:paraId="1F1E074C" w14:textId="77777777" w:rsidR="002A4917" w:rsidRPr="0000338E" w:rsidRDefault="002A4917" w:rsidP="0000338E">
      <w:pPr>
        <w:spacing w:line="276" w:lineRule="auto"/>
        <w:jc w:val="both"/>
        <w:rPr>
          <w:rFonts w:ascii="Arial" w:hAnsi="Arial" w:cs="Arial"/>
          <w:b/>
          <w:bCs/>
          <w:sz w:val="24"/>
          <w:szCs w:val="24"/>
        </w:rPr>
      </w:pPr>
    </w:p>
    <w:p w14:paraId="6E264044" w14:textId="24F20832" w:rsidR="002A4917" w:rsidRPr="0000338E" w:rsidRDefault="002A4917" w:rsidP="0000338E">
      <w:pPr>
        <w:pBdr>
          <w:top w:val="nil"/>
          <w:left w:val="nil"/>
          <w:bottom w:val="nil"/>
          <w:right w:val="nil"/>
          <w:between w:val="nil"/>
        </w:pBdr>
        <w:spacing w:line="276" w:lineRule="auto"/>
        <w:jc w:val="both"/>
        <w:rPr>
          <w:rFonts w:ascii="Arial" w:eastAsia="Arial" w:hAnsi="Arial" w:cs="Arial"/>
          <w:b/>
          <w:color w:val="000000"/>
          <w:sz w:val="24"/>
          <w:szCs w:val="24"/>
        </w:rPr>
      </w:pPr>
      <w:r w:rsidRPr="0000338E">
        <w:rPr>
          <w:rFonts w:ascii="Arial" w:eastAsia="Arial" w:hAnsi="Arial" w:cs="Arial"/>
          <w:b/>
          <w:color w:val="000000"/>
          <w:sz w:val="24"/>
          <w:szCs w:val="24"/>
          <w:u w:val="single"/>
        </w:rPr>
        <w:t>Unidad temática 1:</w:t>
      </w:r>
      <w:r w:rsidRPr="0000338E">
        <w:rPr>
          <w:rFonts w:ascii="Arial" w:eastAsia="Arial" w:hAnsi="Arial" w:cs="Arial"/>
          <w:b/>
          <w:color w:val="000000"/>
          <w:sz w:val="24"/>
          <w:szCs w:val="24"/>
        </w:rPr>
        <w:t xml:space="preserve"> </w:t>
      </w:r>
      <w:r w:rsidRPr="0000338E">
        <w:rPr>
          <w:rFonts w:ascii="Arial" w:eastAsia="Arial" w:hAnsi="Arial" w:cs="Arial"/>
          <w:bCs/>
          <w:sz w:val="24"/>
          <w:szCs w:val="24"/>
        </w:rPr>
        <w:t>INTRODUCCIÓN</w:t>
      </w:r>
      <w:r w:rsidRPr="0000338E">
        <w:rPr>
          <w:rFonts w:ascii="Arial" w:eastAsia="Arial" w:hAnsi="Arial" w:cs="Arial"/>
          <w:bCs/>
          <w:color w:val="000000"/>
          <w:sz w:val="24"/>
          <w:szCs w:val="24"/>
        </w:rPr>
        <w:t xml:space="preserve"> A LA </w:t>
      </w:r>
      <w:r w:rsidRPr="0000338E">
        <w:rPr>
          <w:rFonts w:ascii="Arial" w:eastAsia="Arial" w:hAnsi="Arial" w:cs="Arial"/>
          <w:bCs/>
          <w:sz w:val="24"/>
          <w:szCs w:val="24"/>
        </w:rPr>
        <w:t>SOCIOLOGÍA</w:t>
      </w:r>
      <w:r w:rsidRPr="0000338E">
        <w:rPr>
          <w:rFonts w:ascii="Arial" w:eastAsia="Arial" w:hAnsi="Arial" w:cs="Arial"/>
          <w:bCs/>
          <w:color w:val="000000"/>
          <w:sz w:val="24"/>
          <w:szCs w:val="24"/>
        </w:rPr>
        <w:t xml:space="preserve"> COMO DISCIPLINA </w:t>
      </w:r>
      <w:r w:rsidRPr="0000338E">
        <w:rPr>
          <w:rFonts w:ascii="Arial" w:eastAsia="Arial" w:hAnsi="Arial" w:cs="Arial"/>
          <w:bCs/>
          <w:sz w:val="24"/>
          <w:szCs w:val="24"/>
        </w:rPr>
        <w:t>CIENTÍFICA</w:t>
      </w:r>
      <w:r w:rsidRPr="0000338E">
        <w:rPr>
          <w:rFonts w:ascii="Arial" w:eastAsia="Arial" w:hAnsi="Arial" w:cs="Arial"/>
          <w:b/>
          <w:color w:val="000000"/>
          <w:sz w:val="24"/>
          <w:szCs w:val="24"/>
        </w:rPr>
        <w:t>.</w:t>
      </w:r>
    </w:p>
    <w:p w14:paraId="5A5B04C0" w14:textId="06A871AC" w:rsidR="002A4917" w:rsidRPr="0000338E" w:rsidRDefault="002A4917" w:rsidP="0000338E">
      <w:pPr>
        <w:pBdr>
          <w:top w:val="nil"/>
          <w:left w:val="nil"/>
          <w:bottom w:val="nil"/>
          <w:right w:val="nil"/>
          <w:between w:val="nil"/>
        </w:pBdr>
        <w:spacing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Las revoluciones: revolución industrial y revolución francesa. La modernidad, características y particularidades. Surgimiento del pensamiento sociológico en el marco de las ciencias sociales. Objeto de estudio de la sociología. Principales conceptualizaciones.</w:t>
      </w:r>
      <w:r w:rsidR="00FB2DBA">
        <w:rPr>
          <w:rFonts w:ascii="Arial" w:eastAsia="Arial" w:hAnsi="Arial" w:cs="Arial"/>
          <w:color w:val="000000"/>
          <w:sz w:val="24"/>
          <w:szCs w:val="24"/>
        </w:rPr>
        <w:t xml:space="preserve"> Paradigma de la complejidad.</w:t>
      </w:r>
    </w:p>
    <w:p w14:paraId="70D232AE" w14:textId="77777777" w:rsidR="002A4917" w:rsidRPr="0000338E" w:rsidRDefault="002A4917" w:rsidP="0000338E">
      <w:pPr>
        <w:pBdr>
          <w:top w:val="nil"/>
          <w:left w:val="nil"/>
          <w:bottom w:val="nil"/>
          <w:right w:val="nil"/>
          <w:between w:val="nil"/>
        </w:pBdr>
        <w:spacing w:line="276" w:lineRule="auto"/>
        <w:jc w:val="both"/>
        <w:rPr>
          <w:rFonts w:ascii="Arial" w:eastAsia="Arial" w:hAnsi="Arial" w:cs="Arial"/>
          <w:b/>
          <w:color w:val="000000"/>
          <w:sz w:val="24"/>
          <w:szCs w:val="24"/>
          <w:u w:val="single"/>
        </w:rPr>
      </w:pPr>
    </w:p>
    <w:p w14:paraId="4AEF43DB" w14:textId="5E0ABB8F" w:rsidR="002A4917" w:rsidRPr="0000338E" w:rsidRDefault="002A4917" w:rsidP="0000338E">
      <w:pPr>
        <w:pBdr>
          <w:top w:val="nil"/>
          <w:left w:val="nil"/>
          <w:bottom w:val="nil"/>
          <w:right w:val="nil"/>
          <w:between w:val="nil"/>
        </w:pBdr>
        <w:spacing w:line="276" w:lineRule="auto"/>
        <w:jc w:val="both"/>
        <w:rPr>
          <w:rFonts w:ascii="Arial" w:eastAsia="Arial" w:hAnsi="Arial" w:cs="Arial"/>
          <w:b/>
          <w:color w:val="000000"/>
          <w:sz w:val="24"/>
          <w:szCs w:val="24"/>
        </w:rPr>
      </w:pPr>
      <w:r w:rsidRPr="0000338E">
        <w:rPr>
          <w:rFonts w:ascii="Arial" w:eastAsia="Arial" w:hAnsi="Arial" w:cs="Arial"/>
          <w:b/>
          <w:color w:val="000000"/>
          <w:sz w:val="24"/>
          <w:szCs w:val="24"/>
          <w:u w:val="single"/>
        </w:rPr>
        <w:t xml:space="preserve">Unidad temática 2: </w:t>
      </w:r>
      <w:r w:rsidRPr="0000338E">
        <w:rPr>
          <w:rFonts w:ascii="Arial" w:eastAsia="Arial" w:hAnsi="Arial" w:cs="Arial"/>
          <w:bCs/>
          <w:sz w:val="24"/>
          <w:szCs w:val="24"/>
        </w:rPr>
        <w:t>TEORÍAS</w:t>
      </w:r>
      <w:r w:rsidRPr="0000338E">
        <w:rPr>
          <w:rFonts w:ascii="Arial" w:eastAsia="Arial" w:hAnsi="Arial" w:cs="Arial"/>
          <w:bCs/>
          <w:color w:val="000000"/>
          <w:sz w:val="24"/>
          <w:szCs w:val="24"/>
        </w:rPr>
        <w:t xml:space="preserve"> </w:t>
      </w:r>
      <w:r w:rsidRPr="0000338E">
        <w:rPr>
          <w:rFonts w:ascii="Arial" w:eastAsia="Arial" w:hAnsi="Arial" w:cs="Arial"/>
          <w:bCs/>
          <w:sz w:val="24"/>
          <w:szCs w:val="24"/>
        </w:rPr>
        <w:t>SOCIOLÓGICAS.</w:t>
      </w:r>
    </w:p>
    <w:p w14:paraId="580B1222" w14:textId="77777777" w:rsidR="002A4917" w:rsidRPr="0000338E" w:rsidRDefault="002A4917" w:rsidP="0000338E">
      <w:pPr>
        <w:numPr>
          <w:ilvl w:val="0"/>
          <w:numId w:val="8"/>
        </w:numPr>
        <w:pBdr>
          <w:top w:val="nil"/>
          <w:left w:val="nil"/>
          <w:bottom w:val="nil"/>
          <w:right w:val="nil"/>
          <w:between w:val="nil"/>
        </w:pBdr>
        <w:spacing w:after="0" w:line="276" w:lineRule="auto"/>
        <w:jc w:val="both"/>
        <w:rPr>
          <w:rFonts w:ascii="Arial" w:eastAsia="Arial" w:hAnsi="Arial" w:cs="Arial"/>
          <w:b/>
          <w:color w:val="000000"/>
          <w:sz w:val="24"/>
          <w:szCs w:val="24"/>
        </w:rPr>
      </w:pPr>
      <w:bookmarkStart w:id="0" w:name="_Hlk134461213"/>
      <w:r w:rsidRPr="0000338E">
        <w:rPr>
          <w:rFonts w:ascii="Arial" w:eastAsia="Arial" w:hAnsi="Arial" w:cs="Arial"/>
          <w:b/>
          <w:color w:val="000000"/>
          <w:sz w:val="24"/>
          <w:szCs w:val="24"/>
        </w:rPr>
        <w:t xml:space="preserve">Teorías clásicas: </w:t>
      </w:r>
    </w:p>
    <w:p w14:paraId="3BC37992" w14:textId="77777777" w:rsidR="002A4917" w:rsidRPr="0000338E" w:rsidRDefault="002A4917" w:rsidP="0000338E">
      <w:pPr>
        <w:pBdr>
          <w:top w:val="nil"/>
          <w:left w:val="nil"/>
          <w:bottom w:val="nil"/>
          <w:right w:val="nil"/>
          <w:between w:val="nil"/>
        </w:pBdr>
        <w:spacing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Karl Marx: Trabajo y división social del trabajo. Relaciones de producción. Explotación de la fuerza de trabajo como mercancía, alienación del trabajo. Relación infraestructura- superestructura.</w:t>
      </w:r>
    </w:p>
    <w:p w14:paraId="551B9A00" w14:textId="77777777" w:rsidR="002A4917" w:rsidRPr="0000338E" w:rsidRDefault="002A4917" w:rsidP="0000338E">
      <w:pPr>
        <w:pBdr>
          <w:top w:val="nil"/>
          <w:left w:val="nil"/>
          <w:bottom w:val="nil"/>
          <w:right w:val="nil"/>
          <w:between w:val="nil"/>
        </w:pBdr>
        <w:spacing w:line="276" w:lineRule="auto"/>
        <w:jc w:val="both"/>
        <w:rPr>
          <w:rFonts w:ascii="Arial" w:eastAsia="Arial" w:hAnsi="Arial" w:cs="Arial"/>
          <w:color w:val="000000"/>
          <w:sz w:val="24"/>
          <w:szCs w:val="24"/>
        </w:rPr>
      </w:pPr>
      <w:r w:rsidRPr="0000338E">
        <w:rPr>
          <w:rFonts w:ascii="Arial" w:eastAsia="Arial" w:hAnsi="Arial" w:cs="Arial"/>
          <w:color w:val="000000"/>
          <w:sz w:val="24"/>
          <w:szCs w:val="24"/>
        </w:rPr>
        <w:lastRenderedPageBreak/>
        <w:t>Emile Durkheim: la sociología como ciencia objetiva. Caracterización de los hechos sociales. Método y reglas para la explicación de los hechos sociales.</w:t>
      </w:r>
    </w:p>
    <w:p w14:paraId="1EEFC22D" w14:textId="77777777" w:rsidR="002A4917" w:rsidRPr="0000338E" w:rsidRDefault="002A4917" w:rsidP="0000338E">
      <w:pPr>
        <w:pBdr>
          <w:top w:val="nil"/>
          <w:left w:val="nil"/>
          <w:bottom w:val="nil"/>
          <w:right w:val="nil"/>
          <w:between w:val="nil"/>
        </w:pBdr>
        <w:spacing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La división del trabajo: su función en la generación de lazos de solidaridad. Conciencia colectiva e individual. Anomia.</w:t>
      </w:r>
    </w:p>
    <w:p w14:paraId="6EF8F975" w14:textId="5CCA4BB1" w:rsidR="002A4917" w:rsidRPr="0000338E" w:rsidRDefault="002A4917" w:rsidP="0000338E">
      <w:pPr>
        <w:pBdr>
          <w:top w:val="nil"/>
          <w:left w:val="nil"/>
          <w:bottom w:val="nil"/>
          <w:right w:val="nil"/>
          <w:between w:val="nil"/>
        </w:pBdr>
        <w:spacing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Max Weber: la sociología comprensiva. Propuesta metodológica y papel de los tipos ideales. Los tipos ideales de acción social. Tipos de dominación: dinámicas y legitimidad.</w:t>
      </w:r>
    </w:p>
    <w:p w14:paraId="6086F7C9" w14:textId="24457BCD" w:rsidR="002A4917" w:rsidRPr="0000338E" w:rsidRDefault="002A4917" w:rsidP="0000338E">
      <w:pPr>
        <w:pBdr>
          <w:top w:val="nil"/>
          <w:left w:val="nil"/>
          <w:bottom w:val="nil"/>
          <w:right w:val="nil"/>
          <w:between w:val="nil"/>
        </w:pBdr>
        <w:spacing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Antonio Gramsci: Neomarxismo. Bloque histórico. Hegemonía Estructura- superestructura.</w:t>
      </w:r>
    </w:p>
    <w:p w14:paraId="34DCC4A5" w14:textId="77777777" w:rsidR="002A4917" w:rsidRPr="0000338E" w:rsidRDefault="002A4917" w:rsidP="0000338E">
      <w:pPr>
        <w:numPr>
          <w:ilvl w:val="0"/>
          <w:numId w:val="8"/>
        </w:numPr>
        <w:pBdr>
          <w:top w:val="nil"/>
          <w:left w:val="nil"/>
          <w:bottom w:val="nil"/>
          <w:right w:val="nil"/>
          <w:between w:val="nil"/>
        </w:pBdr>
        <w:spacing w:after="0" w:line="276" w:lineRule="auto"/>
        <w:jc w:val="both"/>
        <w:rPr>
          <w:rFonts w:ascii="Arial" w:eastAsia="Arial" w:hAnsi="Arial" w:cs="Arial"/>
          <w:color w:val="000000"/>
          <w:sz w:val="24"/>
          <w:szCs w:val="24"/>
        </w:rPr>
      </w:pPr>
      <w:r w:rsidRPr="0000338E">
        <w:rPr>
          <w:rFonts w:ascii="Arial" w:eastAsia="Arial" w:hAnsi="Arial" w:cs="Arial"/>
          <w:b/>
          <w:color w:val="000000"/>
          <w:sz w:val="24"/>
          <w:szCs w:val="24"/>
        </w:rPr>
        <w:t>Teorías contemporáneas:</w:t>
      </w:r>
      <w:r w:rsidRPr="0000338E">
        <w:rPr>
          <w:rFonts w:ascii="Arial" w:eastAsia="Arial" w:hAnsi="Arial" w:cs="Arial"/>
          <w:color w:val="000000"/>
          <w:sz w:val="24"/>
          <w:szCs w:val="24"/>
        </w:rPr>
        <w:t xml:space="preserve"> </w:t>
      </w:r>
    </w:p>
    <w:p w14:paraId="1470B3A1" w14:textId="57C6B0F9" w:rsidR="002A4917" w:rsidRPr="0000338E" w:rsidRDefault="002A4917" w:rsidP="0000338E">
      <w:pPr>
        <w:pBdr>
          <w:top w:val="nil"/>
          <w:left w:val="nil"/>
          <w:bottom w:val="nil"/>
          <w:right w:val="nil"/>
          <w:between w:val="nil"/>
        </w:pBdr>
        <w:spacing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 xml:space="preserve">Pierre Bourdieu: Espacio social y teoría de campos, tipos de capital y lucha, concepto de “Habitus”. Poder simbólico y violencia simbólica en la construcción de la realidad. </w:t>
      </w:r>
    </w:p>
    <w:p w14:paraId="42A7D81E" w14:textId="33E23C2C" w:rsidR="002A4917" w:rsidRDefault="002A4917" w:rsidP="0000338E">
      <w:pPr>
        <w:pBdr>
          <w:top w:val="nil"/>
          <w:left w:val="nil"/>
          <w:bottom w:val="nil"/>
          <w:right w:val="nil"/>
          <w:between w:val="nil"/>
        </w:pBdr>
        <w:spacing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Talcott Parsons: el paradigma estructural- funcionalismo. La sociedad como sistema ordenado y equilibrado: sistema general de acción y sus subsistemas. Los componentes del sistema social.</w:t>
      </w:r>
    </w:p>
    <w:p w14:paraId="6916F225" w14:textId="77B53FBA" w:rsidR="00020133" w:rsidRPr="00020133" w:rsidRDefault="00020133" w:rsidP="00020133">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Ervin</w:t>
      </w:r>
      <w:r w:rsidR="000A2A44">
        <w:rPr>
          <w:rFonts w:ascii="Arial" w:eastAsia="Arial" w:hAnsi="Arial" w:cs="Arial"/>
          <w:color w:val="000000"/>
          <w:sz w:val="24"/>
          <w:szCs w:val="24"/>
        </w:rPr>
        <w:t>g</w:t>
      </w:r>
      <w:r>
        <w:rPr>
          <w:rFonts w:ascii="Arial" w:eastAsia="Arial" w:hAnsi="Arial" w:cs="Arial"/>
          <w:color w:val="000000"/>
          <w:sz w:val="24"/>
          <w:szCs w:val="24"/>
        </w:rPr>
        <w:t xml:space="preserve"> Goffman.</w:t>
      </w:r>
      <w:r w:rsidRPr="00020133">
        <w:rPr>
          <w:rFonts w:ascii="Arial" w:eastAsia="Calibri" w:hAnsi="Arial" w:cs="Times New Roman"/>
          <w:color w:val="000000"/>
          <w:kern w:val="24"/>
          <w:sz w:val="36"/>
          <w:szCs w:val="36"/>
          <w:lang w:eastAsia="es-AR"/>
        </w:rPr>
        <w:t xml:space="preserve"> </w:t>
      </w:r>
      <w:r w:rsidRPr="00020133">
        <w:rPr>
          <w:rFonts w:ascii="Arial" w:eastAsia="Arial" w:hAnsi="Arial" w:cs="Arial"/>
          <w:color w:val="000000"/>
          <w:sz w:val="24"/>
          <w:szCs w:val="24"/>
        </w:rPr>
        <w:t>microsociología. Interaccionismo simbólico. Vida como obra, personas como actores.</w:t>
      </w:r>
      <w:r>
        <w:rPr>
          <w:rFonts w:ascii="Arial" w:eastAsia="Arial" w:hAnsi="Arial" w:cs="Arial"/>
          <w:color w:val="000000"/>
          <w:sz w:val="24"/>
          <w:szCs w:val="24"/>
        </w:rPr>
        <w:t xml:space="preserve"> Otros conceptos principales.</w:t>
      </w:r>
    </w:p>
    <w:p w14:paraId="092B2B52" w14:textId="30546BAE" w:rsidR="00020133" w:rsidRPr="0000338E" w:rsidRDefault="00020133" w:rsidP="0000338E">
      <w:pPr>
        <w:pBdr>
          <w:top w:val="nil"/>
          <w:left w:val="nil"/>
          <w:bottom w:val="nil"/>
          <w:right w:val="nil"/>
          <w:between w:val="nil"/>
        </w:pBdr>
        <w:spacing w:line="276" w:lineRule="auto"/>
        <w:jc w:val="both"/>
        <w:rPr>
          <w:rFonts w:ascii="Arial" w:eastAsia="Arial" w:hAnsi="Arial" w:cs="Arial"/>
          <w:color w:val="000000"/>
          <w:sz w:val="24"/>
          <w:szCs w:val="24"/>
        </w:rPr>
      </w:pPr>
    </w:p>
    <w:bookmarkEnd w:id="0"/>
    <w:p w14:paraId="7D9576F0" w14:textId="77777777" w:rsidR="0000338E" w:rsidRPr="0000338E" w:rsidRDefault="0000338E" w:rsidP="0000338E">
      <w:pPr>
        <w:pBdr>
          <w:top w:val="nil"/>
          <w:left w:val="nil"/>
          <w:bottom w:val="nil"/>
          <w:right w:val="nil"/>
          <w:between w:val="nil"/>
        </w:pBdr>
        <w:spacing w:line="276" w:lineRule="auto"/>
        <w:jc w:val="both"/>
        <w:rPr>
          <w:rFonts w:ascii="Arial" w:eastAsia="Arial" w:hAnsi="Arial" w:cs="Arial"/>
          <w:bCs/>
          <w:color w:val="000000"/>
          <w:sz w:val="24"/>
          <w:szCs w:val="24"/>
        </w:rPr>
      </w:pPr>
      <w:r w:rsidRPr="0000338E">
        <w:rPr>
          <w:rFonts w:ascii="Arial" w:eastAsia="Arial" w:hAnsi="Arial" w:cs="Arial"/>
          <w:b/>
          <w:color w:val="000000"/>
          <w:sz w:val="24"/>
          <w:szCs w:val="24"/>
          <w:u w:val="single"/>
        </w:rPr>
        <w:t>Unidad temática 3</w:t>
      </w:r>
      <w:r w:rsidRPr="0000338E">
        <w:rPr>
          <w:rFonts w:ascii="Arial" w:eastAsia="Arial" w:hAnsi="Arial" w:cs="Arial"/>
          <w:b/>
          <w:color w:val="000000"/>
          <w:sz w:val="24"/>
          <w:szCs w:val="24"/>
        </w:rPr>
        <w:t>:</w:t>
      </w:r>
      <w:bookmarkStart w:id="1" w:name="bookmark=id.30j0zll" w:colFirst="0" w:colLast="0"/>
      <w:bookmarkEnd w:id="1"/>
      <w:r w:rsidRPr="0000338E">
        <w:rPr>
          <w:rFonts w:ascii="Arial" w:eastAsia="Arial" w:hAnsi="Arial" w:cs="Arial"/>
          <w:color w:val="000000"/>
          <w:sz w:val="24"/>
          <w:szCs w:val="24"/>
        </w:rPr>
        <w:t xml:space="preserve"> </w:t>
      </w:r>
      <w:r w:rsidRPr="0000338E">
        <w:rPr>
          <w:rFonts w:ascii="Arial" w:eastAsia="Arial" w:hAnsi="Arial" w:cs="Arial"/>
          <w:bCs/>
          <w:sz w:val="24"/>
          <w:szCs w:val="24"/>
        </w:rPr>
        <w:t>DINÁMICA</w:t>
      </w:r>
      <w:r w:rsidRPr="0000338E">
        <w:rPr>
          <w:rFonts w:ascii="Arial" w:eastAsia="Arial" w:hAnsi="Arial" w:cs="Arial"/>
          <w:bCs/>
          <w:color w:val="000000"/>
          <w:sz w:val="24"/>
          <w:szCs w:val="24"/>
        </w:rPr>
        <w:t xml:space="preserve"> DE LOS GRUPOS HUMANOS Y LAS RELACIONES SOCIALES.</w:t>
      </w:r>
    </w:p>
    <w:p w14:paraId="3DC376A4" w14:textId="79528256" w:rsidR="0000338E" w:rsidRPr="0000338E" w:rsidRDefault="0000338E" w:rsidP="0000338E">
      <w:pPr>
        <w:pBdr>
          <w:top w:val="nil"/>
          <w:left w:val="nil"/>
          <w:bottom w:val="nil"/>
          <w:right w:val="nil"/>
          <w:between w:val="nil"/>
        </w:pBdr>
        <w:spacing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Grupos primarios y sus características; diferenciación con los grupo</w:t>
      </w:r>
      <w:r w:rsidR="004D74C0">
        <w:rPr>
          <w:rFonts w:ascii="Arial" w:eastAsia="Arial" w:hAnsi="Arial" w:cs="Arial"/>
          <w:color w:val="000000"/>
          <w:sz w:val="24"/>
          <w:szCs w:val="24"/>
        </w:rPr>
        <w:t>s</w:t>
      </w:r>
      <w:r w:rsidRPr="0000338E">
        <w:rPr>
          <w:rFonts w:ascii="Arial" w:eastAsia="Arial" w:hAnsi="Arial" w:cs="Arial"/>
          <w:color w:val="000000"/>
          <w:sz w:val="24"/>
          <w:szCs w:val="24"/>
        </w:rPr>
        <w:t xml:space="preserve"> secundarios. Ejemplos.</w:t>
      </w:r>
    </w:p>
    <w:p w14:paraId="0EAB540A" w14:textId="77777777" w:rsidR="0000338E" w:rsidRPr="0000338E" w:rsidRDefault="0000338E" w:rsidP="0000338E">
      <w:pPr>
        <w:pBdr>
          <w:top w:val="nil"/>
          <w:left w:val="nil"/>
          <w:bottom w:val="nil"/>
          <w:right w:val="nil"/>
          <w:between w:val="nil"/>
        </w:pBdr>
        <w:spacing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 xml:space="preserve">Aportes de la teoría de la administración de Elton Mayo. Experimento de Hawthorne. Primera, segunda y tercera fase. Conclusiones. Humanización del trabajo. </w:t>
      </w:r>
    </w:p>
    <w:p w14:paraId="5DC3AAAB" w14:textId="77777777" w:rsidR="0000338E" w:rsidRPr="0000338E" w:rsidRDefault="0000338E" w:rsidP="0000338E">
      <w:pPr>
        <w:pBdr>
          <w:top w:val="nil"/>
          <w:left w:val="nil"/>
          <w:bottom w:val="nil"/>
          <w:right w:val="nil"/>
          <w:between w:val="nil"/>
        </w:pBdr>
        <w:spacing w:line="276" w:lineRule="auto"/>
        <w:jc w:val="both"/>
        <w:rPr>
          <w:rFonts w:ascii="Arial" w:eastAsia="Arial" w:hAnsi="Arial" w:cs="Arial"/>
          <w:bCs/>
          <w:sz w:val="24"/>
          <w:szCs w:val="24"/>
        </w:rPr>
      </w:pPr>
      <w:r w:rsidRPr="0000338E">
        <w:rPr>
          <w:rFonts w:ascii="Arial" w:eastAsia="Arial" w:hAnsi="Arial" w:cs="Arial"/>
          <w:b/>
          <w:sz w:val="24"/>
          <w:szCs w:val="24"/>
          <w:u w:val="single"/>
        </w:rPr>
        <w:t xml:space="preserve">Unidad temática 4:  </w:t>
      </w:r>
      <w:r w:rsidRPr="0000338E">
        <w:rPr>
          <w:rFonts w:ascii="Arial" w:eastAsia="Arial" w:hAnsi="Arial" w:cs="Arial"/>
          <w:bCs/>
          <w:sz w:val="24"/>
          <w:szCs w:val="24"/>
        </w:rPr>
        <w:t>CRISIS DEL CONCEPTO DE TRABAJO.</w:t>
      </w:r>
    </w:p>
    <w:p w14:paraId="3CDB1D3F" w14:textId="71766BAD" w:rsidR="002A4917" w:rsidRPr="0000338E" w:rsidRDefault="0000338E" w:rsidP="0000338E">
      <w:pPr>
        <w:pBdr>
          <w:top w:val="nil"/>
          <w:left w:val="nil"/>
          <w:bottom w:val="nil"/>
          <w:right w:val="nil"/>
          <w:between w:val="nil"/>
        </w:pBdr>
        <w:spacing w:line="276" w:lineRule="auto"/>
        <w:jc w:val="both"/>
        <w:rPr>
          <w:rFonts w:ascii="Arial" w:eastAsia="Arial" w:hAnsi="Arial" w:cs="Arial"/>
          <w:sz w:val="24"/>
          <w:szCs w:val="24"/>
        </w:rPr>
      </w:pPr>
      <w:r w:rsidRPr="0000338E">
        <w:rPr>
          <w:rFonts w:ascii="Arial" w:eastAsia="Arial" w:hAnsi="Arial" w:cs="Arial"/>
          <w:sz w:val="24"/>
          <w:szCs w:val="24"/>
        </w:rPr>
        <w:t>Nuevas formas de trabajo. Diferencias con la conceptualización moderna del trabajo. Debate actual.</w:t>
      </w:r>
    </w:p>
    <w:p w14:paraId="3CFDCD95" w14:textId="679E6813" w:rsidR="002A4917" w:rsidRPr="0000338E" w:rsidRDefault="0053111F" w:rsidP="0000338E">
      <w:pPr>
        <w:spacing w:line="276" w:lineRule="auto"/>
        <w:jc w:val="both"/>
        <w:rPr>
          <w:rFonts w:ascii="Arial" w:hAnsi="Arial" w:cs="Arial"/>
          <w:b/>
          <w:bCs/>
          <w:sz w:val="24"/>
          <w:szCs w:val="24"/>
        </w:rPr>
      </w:pPr>
      <w:r>
        <w:rPr>
          <w:rFonts w:ascii="Arial" w:hAnsi="Arial" w:cs="Arial"/>
          <w:b/>
          <w:bCs/>
          <w:sz w:val="24"/>
          <w:szCs w:val="24"/>
        </w:rPr>
        <w:t>4</w:t>
      </w:r>
      <w:r w:rsidR="002A4917" w:rsidRPr="0000338E">
        <w:rPr>
          <w:rFonts w:ascii="Arial" w:hAnsi="Arial" w:cs="Arial"/>
          <w:b/>
          <w:bCs/>
          <w:sz w:val="24"/>
          <w:szCs w:val="24"/>
        </w:rPr>
        <w:t>. Metodología de enseñanza.</w:t>
      </w:r>
    </w:p>
    <w:p w14:paraId="2E505014" w14:textId="77777777" w:rsidR="0053111F" w:rsidRDefault="002A4917" w:rsidP="0000338E">
      <w:pPr>
        <w:spacing w:line="276" w:lineRule="auto"/>
        <w:jc w:val="both"/>
        <w:rPr>
          <w:rFonts w:ascii="Arial" w:hAnsi="Arial" w:cs="Arial"/>
          <w:sz w:val="24"/>
          <w:szCs w:val="24"/>
        </w:rPr>
      </w:pPr>
      <w:r w:rsidRPr="0000338E">
        <w:rPr>
          <w:rFonts w:ascii="Arial" w:hAnsi="Arial" w:cs="Arial"/>
          <w:sz w:val="24"/>
          <w:szCs w:val="24"/>
        </w:rPr>
        <w:t xml:space="preserve">Cada unidad se abordará desde una modalidad teórico – práctica en clases presenciales. Las mismas tendrán exposiciones, espacio para consultas y actividades individuales y grupales. Habrá exposiciones teóricas del docente y actividades de lectura por parte de los estudiantes, así como un espacio de intercambio que permita la participación de éstos por medio de la expresión de sus dudas o de sus opiniones, y la posibilidad de relacionar conceptos trabajados con conocimientos adquiridos previamente. </w:t>
      </w:r>
    </w:p>
    <w:p w14:paraId="6FC4A2D8" w14:textId="430B9497"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lastRenderedPageBreak/>
        <w:t xml:space="preserve">La práctica estará caracterizada por actividades de iniciación y actividades de aplicación de los contenidos teóricos, ejemplos, envío de películas y análisis de casos prácticos. Para afianzar la relación entre la teoría y la práctica se realizarán trabajos prácticos que serán presentados de forma escrita y/o a través de una exposición oral. Será necesario contar con el material preparado por el docente (previamente leído) para aprovechar cada encuentro. De ser posible se preverá una instancia final de resumen y revisión de los temas antes de la instancia parcial. </w:t>
      </w:r>
    </w:p>
    <w:p w14:paraId="65A830E0" w14:textId="77777777" w:rsidR="002A4917" w:rsidRPr="0000338E" w:rsidRDefault="002A4917" w:rsidP="0000338E">
      <w:pPr>
        <w:spacing w:line="276" w:lineRule="auto"/>
        <w:jc w:val="both"/>
        <w:rPr>
          <w:rFonts w:ascii="Arial" w:hAnsi="Arial" w:cs="Arial"/>
          <w:sz w:val="24"/>
          <w:szCs w:val="24"/>
        </w:rPr>
      </w:pPr>
    </w:p>
    <w:p w14:paraId="0067FDAF" w14:textId="21BD2745" w:rsidR="002A4917" w:rsidRPr="0000338E" w:rsidRDefault="0053111F" w:rsidP="0000338E">
      <w:pPr>
        <w:spacing w:line="276" w:lineRule="auto"/>
        <w:jc w:val="both"/>
        <w:rPr>
          <w:rFonts w:ascii="Arial" w:hAnsi="Arial" w:cs="Arial"/>
          <w:b/>
          <w:bCs/>
          <w:sz w:val="24"/>
          <w:szCs w:val="24"/>
        </w:rPr>
      </w:pPr>
      <w:r>
        <w:rPr>
          <w:rFonts w:ascii="Arial" w:hAnsi="Arial" w:cs="Arial"/>
          <w:b/>
          <w:bCs/>
          <w:sz w:val="24"/>
          <w:szCs w:val="24"/>
        </w:rPr>
        <w:t>5</w:t>
      </w:r>
      <w:r w:rsidR="002A4917" w:rsidRPr="0000338E">
        <w:rPr>
          <w:rFonts w:ascii="Arial" w:hAnsi="Arial" w:cs="Arial"/>
          <w:b/>
          <w:bCs/>
          <w:sz w:val="24"/>
          <w:szCs w:val="24"/>
        </w:rPr>
        <w:t>. Metodología de evaluación.</w:t>
      </w:r>
    </w:p>
    <w:p w14:paraId="1A1449A1" w14:textId="77777777" w:rsidR="0053111F" w:rsidRDefault="002A4917" w:rsidP="0000338E">
      <w:pPr>
        <w:spacing w:line="276" w:lineRule="auto"/>
        <w:jc w:val="both"/>
        <w:rPr>
          <w:rFonts w:ascii="Arial" w:hAnsi="Arial" w:cs="Arial"/>
          <w:sz w:val="24"/>
          <w:szCs w:val="24"/>
        </w:rPr>
      </w:pPr>
      <w:r w:rsidRPr="0053111F">
        <w:rPr>
          <w:rFonts w:ascii="Arial" w:hAnsi="Arial" w:cs="Arial"/>
          <w:sz w:val="24"/>
          <w:szCs w:val="24"/>
          <w:u w:val="single"/>
        </w:rPr>
        <w:t>Para ser incluido en la Lista de Alumnos Regulares/ Cursada aprobada</w:t>
      </w:r>
      <w:r w:rsidRPr="0000338E">
        <w:rPr>
          <w:rFonts w:ascii="Arial" w:hAnsi="Arial" w:cs="Arial"/>
          <w:sz w:val="24"/>
          <w:szCs w:val="24"/>
        </w:rPr>
        <w:t xml:space="preserve"> al finalizar el curso, el alumno deberá haber cumplido los siguientes requisitos: </w:t>
      </w:r>
    </w:p>
    <w:p w14:paraId="59E4CB55" w14:textId="77777777" w:rsidR="0053111F" w:rsidRDefault="002A4917" w:rsidP="0000338E">
      <w:pPr>
        <w:spacing w:line="276" w:lineRule="auto"/>
        <w:jc w:val="both"/>
        <w:rPr>
          <w:rFonts w:ascii="Arial" w:hAnsi="Arial" w:cs="Arial"/>
          <w:sz w:val="24"/>
          <w:szCs w:val="24"/>
        </w:rPr>
      </w:pPr>
      <w:r w:rsidRPr="0000338E">
        <w:rPr>
          <w:rFonts w:ascii="Arial" w:hAnsi="Arial" w:cs="Arial"/>
          <w:sz w:val="24"/>
          <w:szCs w:val="24"/>
        </w:rPr>
        <w:t>1) Asistencia a por lo menos el 75% de las clases dictadas.</w:t>
      </w:r>
    </w:p>
    <w:p w14:paraId="4F7EC741" w14:textId="704B79F6" w:rsidR="0053111F" w:rsidRDefault="002A4917" w:rsidP="0000338E">
      <w:pPr>
        <w:spacing w:line="276" w:lineRule="auto"/>
        <w:jc w:val="both"/>
        <w:rPr>
          <w:rFonts w:ascii="Arial" w:hAnsi="Arial" w:cs="Arial"/>
          <w:sz w:val="24"/>
          <w:szCs w:val="24"/>
        </w:rPr>
      </w:pPr>
      <w:r w:rsidRPr="0000338E">
        <w:rPr>
          <w:rFonts w:ascii="Arial" w:hAnsi="Arial" w:cs="Arial"/>
          <w:sz w:val="24"/>
          <w:szCs w:val="24"/>
        </w:rPr>
        <w:t>2) Presentación de los trabajos prácticos</w:t>
      </w:r>
      <w:r w:rsidR="000A2A44">
        <w:rPr>
          <w:rFonts w:ascii="Arial" w:hAnsi="Arial" w:cs="Arial"/>
          <w:sz w:val="24"/>
          <w:szCs w:val="24"/>
        </w:rPr>
        <w:t xml:space="preserve"> (DOS)</w:t>
      </w:r>
      <w:r w:rsidRPr="0000338E">
        <w:rPr>
          <w:rFonts w:ascii="Arial" w:hAnsi="Arial" w:cs="Arial"/>
          <w:sz w:val="24"/>
          <w:szCs w:val="24"/>
        </w:rPr>
        <w:t xml:space="preserve"> en tiempo y forma y aprobación de los mismos con un mínimo de </w:t>
      </w:r>
      <w:r w:rsidR="001D77CD">
        <w:rPr>
          <w:rFonts w:ascii="Arial" w:hAnsi="Arial" w:cs="Arial"/>
          <w:sz w:val="24"/>
          <w:szCs w:val="24"/>
        </w:rPr>
        <w:t>4</w:t>
      </w:r>
      <w:r w:rsidRPr="0000338E">
        <w:rPr>
          <w:rFonts w:ascii="Arial" w:hAnsi="Arial" w:cs="Arial"/>
          <w:sz w:val="24"/>
          <w:szCs w:val="24"/>
        </w:rPr>
        <w:t xml:space="preserve"> (</w:t>
      </w:r>
      <w:r w:rsidR="001D77CD">
        <w:rPr>
          <w:rFonts w:ascii="Arial" w:hAnsi="Arial" w:cs="Arial"/>
          <w:sz w:val="24"/>
          <w:szCs w:val="24"/>
        </w:rPr>
        <w:t>cuatro)</w:t>
      </w:r>
      <w:r w:rsidRPr="0000338E">
        <w:rPr>
          <w:rFonts w:ascii="Arial" w:hAnsi="Arial" w:cs="Arial"/>
          <w:sz w:val="24"/>
          <w:szCs w:val="24"/>
        </w:rPr>
        <w:t xml:space="preserve">. Las fechas límites de presentación de cada trabajo práctico se acordarán durante el desarrollo de cada unidad. </w:t>
      </w:r>
    </w:p>
    <w:p w14:paraId="307BE32A" w14:textId="1DA857EB"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3) Aprobar la evaluación parcial</w:t>
      </w:r>
      <w:r w:rsidR="000A2A44">
        <w:rPr>
          <w:rFonts w:ascii="Arial" w:hAnsi="Arial" w:cs="Arial"/>
          <w:sz w:val="24"/>
          <w:szCs w:val="24"/>
        </w:rPr>
        <w:t xml:space="preserve"> (UNA) </w:t>
      </w:r>
      <w:r w:rsidRPr="0000338E">
        <w:rPr>
          <w:rFonts w:ascii="Arial" w:hAnsi="Arial" w:cs="Arial"/>
          <w:sz w:val="24"/>
          <w:szCs w:val="24"/>
        </w:rPr>
        <w:t xml:space="preserve">o su recuperatorio con </w:t>
      </w:r>
      <w:r w:rsidR="0053111F">
        <w:rPr>
          <w:rFonts w:ascii="Arial" w:hAnsi="Arial" w:cs="Arial"/>
          <w:sz w:val="24"/>
          <w:szCs w:val="24"/>
        </w:rPr>
        <w:t>un mínimo de 4 puntos.</w:t>
      </w:r>
    </w:p>
    <w:p w14:paraId="1BC68BC4" w14:textId="3D5941FE" w:rsidR="002A4917" w:rsidRPr="0000338E" w:rsidRDefault="002A4917" w:rsidP="0000338E">
      <w:pPr>
        <w:spacing w:line="276" w:lineRule="auto"/>
        <w:jc w:val="both"/>
        <w:rPr>
          <w:rFonts w:ascii="Arial" w:hAnsi="Arial" w:cs="Arial"/>
          <w:sz w:val="24"/>
          <w:szCs w:val="24"/>
        </w:rPr>
      </w:pPr>
      <w:r w:rsidRPr="0053111F">
        <w:rPr>
          <w:rFonts w:ascii="Arial" w:hAnsi="Arial" w:cs="Arial"/>
          <w:sz w:val="24"/>
          <w:szCs w:val="24"/>
          <w:u w:val="single"/>
        </w:rPr>
        <w:t>Para lograr la Promoción directa</w:t>
      </w:r>
      <w:r w:rsidRPr="0000338E">
        <w:rPr>
          <w:rFonts w:ascii="Arial" w:hAnsi="Arial" w:cs="Arial"/>
          <w:sz w:val="24"/>
          <w:szCs w:val="24"/>
        </w:rPr>
        <w:t>, el alumno deberá asistir al 75% de las clases, así como alcanzar un promedio de calificación de 6 (seis</w:t>
      </w:r>
      <w:r w:rsidR="001D77CD">
        <w:rPr>
          <w:rFonts w:ascii="Arial" w:hAnsi="Arial" w:cs="Arial"/>
          <w:sz w:val="24"/>
          <w:szCs w:val="24"/>
        </w:rPr>
        <w:t>)</w:t>
      </w:r>
      <w:r w:rsidRPr="0000338E">
        <w:rPr>
          <w:rFonts w:ascii="Arial" w:hAnsi="Arial" w:cs="Arial"/>
          <w:sz w:val="24"/>
          <w:szCs w:val="24"/>
        </w:rPr>
        <w:t xml:space="preserve"> de los contenidos en los parciales realizados </w:t>
      </w:r>
      <w:r w:rsidR="000A2A44">
        <w:rPr>
          <w:rFonts w:ascii="Arial" w:hAnsi="Arial" w:cs="Arial"/>
          <w:sz w:val="24"/>
          <w:szCs w:val="24"/>
        </w:rPr>
        <w:t>más</w:t>
      </w:r>
      <w:r w:rsidRPr="0000338E">
        <w:rPr>
          <w:rFonts w:ascii="Arial" w:hAnsi="Arial" w:cs="Arial"/>
          <w:sz w:val="24"/>
          <w:szCs w:val="24"/>
        </w:rPr>
        <w:t xml:space="preserve"> trabajos de entrega obligatoria. </w:t>
      </w:r>
      <w:r w:rsidR="0053111F">
        <w:rPr>
          <w:rFonts w:ascii="Arial" w:hAnsi="Arial" w:cs="Arial"/>
          <w:sz w:val="24"/>
          <w:szCs w:val="24"/>
        </w:rPr>
        <w:t xml:space="preserve">Por último, </w:t>
      </w:r>
      <w:r w:rsidRPr="0000338E">
        <w:rPr>
          <w:rFonts w:ascii="Arial" w:hAnsi="Arial" w:cs="Arial"/>
          <w:sz w:val="24"/>
          <w:szCs w:val="24"/>
        </w:rPr>
        <w:t>se realizará un coloquio breve sobre un tema a elección.</w:t>
      </w:r>
    </w:p>
    <w:p w14:paraId="2AECA756" w14:textId="77777777" w:rsidR="002A4917" w:rsidRPr="0000338E" w:rsidRDefault="002A4917" w:rsidP="0000338E">
      <w:pPr>
        <w:spacing w:line="276" w:lineRule="auto"/>
        <w:jc w:val="both"/>
        <w:rPr>
          <w:rFonts w:ascii="Arial" w:hAnsi="Arial" w:cs="Arial"/>
          <w:sz w:val="24"/>
          <w:szCs w:val="24"/>
        </w:rPr>
      </w:pPr>
      <w:r w:rsidRPr="0053111F">
        <w:rPr>
          <w:rFonts w:ascii="Arial" w:hAnsi="Arial" w:cs="Arial"/>
          <w:b/>
          <w:bCs/>
          <w:sz w:val="24"/>
          <w:szCs w:val="24"/>
        </w:rPr>
        <w:t>Instrumentos:</w:t>
      </w:r>
      <w:r w:rsidRPr="0000338E">
        <w:rPr>
          <w:rFonts w:ascii="Arial" w:hAnsi="Arial" w:cs="Arial"/>
          <w:sz w:val="24"/>
          <w:szCs w:val="24"/>
        </w:rPr>
        <w:t xml:space="preserve"> Se realizará evaluación diagnóstica al inicio del año para analizar qué conocimientos previos poseen los alumnos. Asimismo, realizaremos evaluación de proceso, durante la cursada, en función de la participación en clase y trabajos propuestos. A fin de reforzar el proceso de enseñanza aprendizaje se proponen trabajos prácticos de entrega obligatoria, tanto individuales como grupales. </w:t>
      </w:r>
    </w:p>
    <w:p w14:paraId="53DC4C82" w14:textId="77777777"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Se tomará una evaluación parcial escrita, con su correspondiente recuperatorio a la semana siguiente de la fecha del parcial.</w:t>
      </w:r>
    </w:p>
    <w:p w14:paraId="456FEEE5" w14:textId="3674DDAB" w:rsidR="002A4917" w:rsidRPr="0000338E" w:rsidRDefault="002A4917" w:rsidP="0000338E">
      <w:pPr>
        <w:spacing w:line="276" w:lineRule="auto"/>
        <w:jc w:val="both"/>
        <w:rPr>
          <w:rFonts w:ascii="Arial" w:hAnsi="Arial" w:cs="Arial"/>
          <w:sz w:val="24"/>
          <w:szCs w:val="24"/>
        </w:rPr>
      </w:pPr>
      <w:bookmarkStart w:id="2" w:name="_Hlk192506787"/>
      <w:r w:rsidRPr="0000338E">
        <w:rPr>
          <w:rFonts w:ascii="Arial" w:hAnsi="Arial" w:cs="Arial"/>
          <w:sz w:val="24"/>
          <w:szCs w:val="24"/>
        </w:rPr>
        <w:t>En cada instancia deberá notarse la relación de conceptos y la proporción de ejemplos. Se observará capacidad de análisis y síntesis, y el uso adecuado de conceptos.</w:t>
      </w:r>
    </w:p>
    <w:bookmarkEnd w:id="2"/>
    <w:p w14:paraId="1E83892D" w14:textId="77777777" w:rsidR="0000338E" w:rsidRPr="0000338E" w:rsidRDefault="0000338E" w:rsidP="0000338E">
      <w:pPr>
        <w:spacing w:line="276" w:lineRule="auto"/>
        <w:jc w:val="both"/>
        <w:rPr>
          <w:rFonts w:ascii="Arial" w:hAnsi="Arial" w:cs="Arial"/>
          <w:sz w:val="24"/>
          <w:szCs w:val="24"/>
        </w:rPr>
      </w:pPr>
    </w:p>
    <w:p w14:paraId="1E09A6A9" w14:textId="499EA30B" w:rsidR="0000338E" w:rsidRPr="0000338E" w:rsidRDefault="0000338E" w:rsidP="0000338E">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line="276" w:lineRule="auto"/>
        <w:jc w:val="both"/>
        <w:rPr>
          <w:rFonts w:ascii="Arial" w:eastAsia="Arial" w:hAnsi="Arial" w:cs="Arial"/>
          <w:b/>
          <w:color w:val="000000"/>
          <w:sz w:val="24"/>
          <w:szCs w:val="24"/>
        </w:rPr>
      </w:pPr>
      <w:r w:rsidRPr="0000338E">
        <w:rPr>
          <w:rFonts w:ascii="Arial" w:eastAsia="Arial" w:hAnsi="Arial" w:cs="Arial"/>
          <w:b/>
          <w:color w:val="000000"/>
          <w:sz w:val="24"/>
          <w:szCs w:val="24"/>
        </w:rPr>
        <w:t>Evaluación continua.</w:t>
      </w:r>
    </w:p>
    <w:p w14:paraId="734B65BA" w14:textId="77777777" w:rsidR="0000338E" w:rsidRPr="0000338E" w:rsidRDefault="0000338E" w:rsidP="0000338E">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 xml:space="preserve">La evaluación </w:t>
      </w:r>
      <w:r w:rsidRPr="0000338E">
        <w:rPr>
          <w:rFonts w:ascii="Arial" w:eastAsia="Arial" w:hAnsi="Arial" w:cs="Arial"/>
          <w:sz w:val="24"/>
          <w:szCs w:val="24"/>
        </w:rPr>
        <w:t>implica</w:t>
      </w:r>
      <w:r w:rsidRPr="0000338E">
        <w:rPr>
          <w:rFonts w:ascii="Arial" w:eastAsia="Arial" w:hAnsi="Arial" w:cs="Arial"/>
          <w:color w:val="000000"/>
          <w:sz w:val="24"/>
          <w:szCs w:val="24"/>
        </w:rPr>
        <w:t xml:space="preserve"> un seguimiento constante del alumno en particular y la dinámica grupal.  Atendiendo a los siguientes criterios:</w:t>
      </w:r>
    </w:p>
    <w:p w14:paraId="2E8A8396" w14:textId="77777777" w:rsidR="0000338E" w:rsidRPr="0000338E" w:rsidRDefault="0000338E" w:rsidP="0000338E">
      <w:pPr>
        <w:numPr>
          <w:ilvl w:val="0"/>
          <w:numId w:val="6"/>
        </w:num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lastRenderedPageBreak/>
        <w:t>Lecturas previas de la bibliografía del programa.</w:t>
      </w:r>
    </w:p>
    <w:p w14:paraId="12E6E471" w14:textId="77777777" w:rsidR="0000338E" w:rsidRPr="0000338E" w:rsidRDefault="0000338E" w:rsidP="0000338E">
      <w:pPr>
        <w:numPr>
          <w:ilvl w:val="0"/>
          <w:numId w:val="6"/>
        </w:num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Apropiación y reconocimiento de las distintas categorías de análisis y su correspondiente autor</w:t>
      </w:r>
    </w:p>
    <w:p w14:paraId="3ED67973" w14:textId="77777777" w:rsidR="0000338E" w:rsidRPr="0000338E" w:rsidRDefault="0000338E" w:rsidP="0000338E">
      <w:pPr>
        <w:numPr>
          <w:ilvl w:val="0"/>
          <w:numId w:val="6"/>
        </w:num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Comprensión de los conceptos fundamentales de cada teoría.</w:t>
      </w:r>
    </w:p>
    <w:p w14:paraId="44FE05AC" w14:textId="77777777" w:rsidR="0000338E" w:rsidRPr="0000338E" w:rsidRDefault="0000338E" w:rsidP="0000338E">
      <w:pPr>
        <w:numPr>
          <w:ilvl w:val="0"/>
          <w:numId w:val="6"/>
        </w:num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Aplicación de estos conceptos en la solución de problemáticas actuales.</w:t>
      </w:r>
    </w:p>
    <w:p w14:paraId="602C699B" w14:textId="17DDEE27" w:rsidR="0000338E" w:rsidRPr="0000338E" w:rsidRDefault="0000338E" w:rsidP="0000338E">
      <w:pPr>
        <w:numPr>
          <w:ilvl w:val="0"/>
          <w:numId w:val="6"/>
        </w:num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Conformación de una opinión propia.</w:t>
      </w:r>
    </w:p>
    <w:p w14:paraId="38061760" w14:textId="15500C66" w:rsidR="0000338E" w:rsidRPr="0000338E" w:rsidRDefault="0000338E" w:rsidP="0000338E">
      <w:pPr>
        <w:numPr>
          <w:ilvl w:val="0"/>
          <w:numId w:val="6"/>
        </w:num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Participación y colaboración grupal.</w:t>
      </w:r>
    </w:p>
    <w:p w14:paraId="5EF38B09" w14:textId="77777777" w:rsidR="0000338E" w:rsidRPr="0000338E" w:rsidRDefault="0000338E" w:rsidP="0000338E">
      <w:pPr>
        <w:spacing w:line="276" w:lineRule="auto"/>
        <w:jc w:val="both"/>
        <w:rPr>
          <w:rFonts w:ascii="Arial" w:hAnsi="Arial" w:cs="Arial"/>
          <w:sz w:val="24"/>
          <w:szCs w:val="24"/>
        </w:rPr>
      </w:pPr>
    </w:p>
    <w:p w14:paraId="722C8E98" w14:textId="77777777" w:rsidR="002A4917" w:rsidRPr="0000338E" w:rsidRDefault="002A4917" w:rsidP="0000338E">
      <w:pPr>
        <w:spacing w:line="276" w:lineRule="auto"/>
        <w:jc w:val="both"/>
        <w:rPr>
          <w:rFonts w:ascii="Arial" w:hAnsi="Arial" w:cs="Arial"/>
          <w:sz w:val="24"/>
          <w:szCs w:val="24"/>
        </w:rPr>
      </w:pPr>
    </w:p>
    <w:p w14:paraId="32676165" w14:textId="1637F524" w:rsidR="002A4917" w:rsidRPr="0000338E" w:rsidRDefault="0053111F" w:rsidP="0000338E">
      <w:pPr>
        <w:spacing w:line="276" w:lineRule="auto"/>
        <w:jc w:val="both"/>
        <w:rPr>
          <w:rFonts w:ascii="Arial" w:hAnsi="Arial" w:cs="Arial"/>
          <w:b/>
          <w:bCs/>
          <w:sz w:val="24"/>
          <w:szCs w:val="24"/>
        </w:rPr>
      </w:pPr>
      <w:r>
        <w:rPr>
          <w:rFonts w:ascii="Arial" w:hAnsi="Arial" w:cs="Arial"/>
          <w:b/>
          <w:bCs/>
          <w:sz w:val="24"/>
          <w:szCs w:val="24"/>
        </w:rPr>
        <w:t>6</w:t>
      </w:r>
      <w:r w:rsidR="002A4917" w:rsidRPr="0000338E">
        <w:rPr>
          <w:rFonts w:ascii="Arial" w:hAnsi="Arial" w:cs="Arial"/>
          <w:b/>
          <w:bCs/>
          <w:sz w:val="24"/>
          <w:szCs w:val="24"/>
        </w:rPr>
        <w:t>. Recursos didácticos a usar como apoyo al proceso de enseñanza.</w:t>
      </w:r>
    </w:p>
    <w:p w14:paraId="4310230D" w14:textId="77777777"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 xml:space="preserve">Material de cátedra, videos, presentaciones power point, casos de análisis, pizarrón. </w:t>
      </w:r>
    </w:p>
    <w:p w14:paraId="5D1D8EE0" w14:textId="77777777" w:rsidR="002A4917" w:rsidRPr="0000338E" w:rsidRDefault="002A4917" w:rsidP="0000338E">
      <w:pPr>
        <w:spacing w:line="276" w:lineRule="auto"/>
        <w:jc w:val="both"/>
        <w:rPr>
          <w:rFonts w:ascii="Arial" w:hAnsi="Arial" w:cs="Arial"/>
          <w:b/>
          <w:bCs/>
          <w:sz w:val="24"/>
          <w:szCs w:val="24"/>
        </w:rPr>
      </w:pPr>
    </w:p>
    <w:p w14:paraId="51FF0975" w14:textId="30A46543" w:rsidR="002A4917" w:rsidRPr="0000338E" w:rsidRDefault="0053111F" w:rsidP="0000338E">
      <w:pPr>
        <w:spacing w:line="276" w:lineRule="auto"/>
        <w:jc w:val="both"/>
        <w:rPr>
          <w:rFonts w:ascii="Arial" w:hAnsi="Arial" w:cs="Arial"/>
          <w:sz w:val="24"/>
          <w:szCs w:val="24"/>
        </w:rPr>
      </w:pPr>
      <w:r>
        <w:rPr>
          <w:rFonts w:ascii="Arial" w:hAnsi="Arial" w:cs="Arial"/>
          <w:b/>
          <w:bCs/>
          <w:sz w:val="24"/>
          <w:szCs w:val="24"/>
        </w:rPr>
        <w:t>7</w:t>
      </w:r>
      <w:r w:rsidR="002A4917" w:rsidRPr="0000338E">
        <w:rPr>
          <w:rFonts w:ascii="Arial" w:hAnsi="Arial" w:cs="Arial"/>
          <w:b/>
          <w:bCs/>
          <w:sz w:val="24"/>
          <w:szCs w:val="24"/>
        </w:rPr>
        <w:t>. Cronograma estimado de clases por unidad temática.</w:t>
      </w:r>
    </w:p>
    <w:p w14:paraId="401A9E6D" w14:textId="775C95DB"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 xml:space="preserve">La materia se dictará durante aproximadamente 16 clases de </w:t>
      </w:r>
      <w:r w:rsidR="002C083C">
        <w:rPr>
          <w:rFonts w:ascii="Arial" w:hAnsi="Arial" w:cs="Arial"/>
          <w:sz w:val="24"/>
          <w:szCs w:val="24"/>
        </w:rPr>
        <w:t>4</w:t>
      </w:r>
      <w:r w:rsidRPr="0000338E">
        <w:rPr>
          <w:rFonts w:ascii="Arial" w:hAnsi="Arial" w:cs="Arial"/>
          <w:sz w:val="24"/>
          <w:szCs w:val="24"/>
        </w:rPr>
        <w:t xml:space="preserve"> hs. (teniendo en cuenta feriados, exámenes, recuperatorios y otras actividades que impliquen suspensión del cursado) Se prevé una duración de 4 clases para cada unidad (tiempo estimado, sujeto a modificación), donde se incluye el dictado del contenido teórico y la realización de actividades prácticas. </w:t>
      </w:r>
    </w:p>
    <w:p w14:paraId="583C9C07" w14:textId="77777777" w:rsidR="002A4917" w:rsidRPr="0000338E" w:rsidRDefault="002A4917" w:rsidP="0000338E">
      <w:pPr>
        <w:spacing w:line="276" w:lineRule="auto"/>
        <w:jc w:val="both"/>
        <w:rPr>
          <w:rFonts w:ascii="Arial" w:hAnsi="Arial" w:cs="Arial"/>
          <w:sz w:val="24"/>
          <w:szCs w:val="24"/>
        </w:rPr>
      </w:pPr>
    </w:p>
    <w:p w14:paraId="283AAFFB" w14:textId="4284DB85" w:rsidR="002A4917" w:rsidRPr="0000338E" w:rsidRDefault="0053111F" w:rsidP="0000338E">
      <w:pPr>
        <w:spacing w:line="276" w:lineRule="auto"/>
        <w:jc w:val="both"/>
        <w:rPr>
          <w:rFonts w:ascii="Arial" w:hAnsi="Arial" w:cs="Arial"/>
          <w:b/>
          <w:bCs/>
          <w:sz w:val="24"/>
          <w:szCs w:val="24"/>
        </w:rPr>
      </w:pPr>
      <w:r>
        <w:rPr>
          <w:rFonts w:ascii="Arial" w:hAnsi="Arial" w:cs="Arial"/>
          <w:b/>
          <w:bCs/>
          <w:sz w:val="24"/>
          <w:szCs w:val="24"/>
        </w:rPr>
        <w:t>8</w:t>
      </w:r>
      <w:r w:rsidR="002A4917" w:rsidRPr="0000338E">
        <w:rPr>
          <w:rFonts w:ascii="Arial" w:hAnsi="Arial" w:cs="Arial"/>
          <w:b/>
          <w:bCs/>
          <w:sz w:val="24"/>
          <w:szCs w:val="24"/>
        </w:rPr>
        <w:t>. Bibliografía</w:t>
      </w:r>
      <w:r w:rsidR="0000338E" w:rsidRPr="0000338E">
        <w:rPr>
          <w:rFonts w:ascii="Arial" w:hAnsi="Arial" w:cs="Arial"/>
          <w:b/>
          <w:bCs/>
          <w:sz w:val="24"/>
          <w:szCs w:val="24"/>
        </w:rPr>
        <w:t>.</w:t>
      </w:r>
    </w:p>
    <w:p w14:paraId="70848047" w14:textId="420A0EAC" w:rsidR="00BF631E" w:rsidRPr="00FB2DBA" w:rsidRDefault="0000338E" w:rsidP="0000338E">
      <w:pPr>
        <w:spacing w:line="276" w:lineRule="auto"/>
        <w:jc w:val="both"/>
        <w:rPr>
          <w:rFonts w:ascii="Arial" w:eastAsia="Arial" w:hAnsi="Arial" w:cs="Arial"/>
          <w:bCs/>
          <w:sz w:val="24"/>
          <w:szCs w:val="24"/>
        </w:rPr>
      </w:pPr>
      <w:r w:rsidRPr="0000338E">
        <w:rPr>
          <w:rFonts w:ascii="Arial" w:eastAsia="Arial" w:hAnsi="Arial" w:cs="Arial"/>
          <w:b/>
          <w:sz w:val="24"/>
          <w:szCs w:val="24"/>
        </w:rPr>
        <w:t xml:space="preserve">Unidad 1: </w:t>
      </w:r>
      <w:r w:rsidRPr="0000338E">
        <w:rPr>
          <w:rFonts w:ascii="Arial" w:eastAsia="Arial" w:hAnsi="Arial" w:cs="Arial"/>
          <w:bCs/>
          <w:sz w:val="24"/>
          <w:szCs w:val="24"/>
        </w:rPr>
        <w:t>introducción a la sociología como disciplina científica</w:t>
      </w:r>
      <w:r w:rsidR="0014738E">
        <w:rPr>
          <w:rFonts w:ascii="Arial" w:eastAsia="Arial" w:hAnsi="Arial" w:cs="Arial"/>
          <w:bCs/>
          <w:sz w:val="24"/>
          <w:szCs w:val="24"/>
        </w:rPr>
        <w:t>.</w:t>
      </w:r>
    </w:p>
    <w:p w14:paraId="027CA610" w14:textId="77777777" w:rsidR="0000338E" w:rsidRPr="0000338E" w:rsidRDefault="0000338E" w:rsidP="0000338E">
      <w:pPr>
        <w:spacing w:line="276" w:lineRule="auto"/>
        <w:jc w:val="both"/>
        <w:rPr>
          <w:rFonts w:ascii="Arial" w:eastAsia="Arial" w:hAnsi="Arial" w:cs="Arial"/>
          <w:b/>
          <w:sz w:val="24"/>
          <w:szCs w:val="24"/>
        </w:rPr>
      </w:pPr>
    </w:p>
    <w:p w14:paraId="02FB6C03" w14:textId="77777777" w:rsidR="0000338E" w:rsidRPr="0000338E" w:rsidRDefault="0000338E" w:rsidP="0000338E">
      <w:pPr>
        <w:numPr>
          <w:ilvl w:val="3"/>
          <w:numId w:val="9"/>
        </w:numPr>
        <w:pBdr>
          <w:top w:val="nil"/>
          <w:left w:val="nil"/>
          <w:bottom w:val="nil"/>
          <w:right w:val="nil"/>
          <w:between w:val="nil"/>
        </w:pBdr>
        <w:spacing w:after="0" w:line="276" w:lineRule="auto"/>
        <w:ind w:left="426" w:firstLine="0"/>
        <w:jc w:val="both"/>
        <w:rPr>
          <w:rFonts w:ascii="Arial" w:eastAsia="Arial" w:hAnsi="Arial" w:cs="Arial"/>
          <w:color w:val="000000"/>
          <w:sz w:val="24"/>
          <w:szCs w:val="24"/>
        </w:rPr>
      </w:pPr>
      <w:r w:rsidRPr="0000338E">
        <w:rPr>
          <w:rFonts w:ascii="Arial" w:eastAsia="Arial" w:hAnsi="Arial" w:cs="Arial"/>
          <w:color w:val="000000"/>
          <w:sz w:val="24"/>
          <w:szCs w:val="24"/>
        </w:rPr>
        <w:t xml:space="preserve">Bianchi,Susana. Historia social del mundo occidental. Del feudalismo a la sociedad contemporánea, cap 3 </w:t>
      </w:r>
      <w:r w:rsidRPr="0000338E">
        <w:rPr>
          <w:rFonts w:ascii="Arial" w:eastAsia="Arial" w:hAnsi="Arial" w:cs="Arial"/>
          <w:i/>
          <w:color w:val="000000"/>
          <w:sz w:val="24"/>
          <w:szCs w:val="24"/>
        </w:rPr>
        <w:t>La época de las revoluciones burguesas</w:t>
      </w:r>
      <w:r w:rsidRPr="0000338E">
        <w:rPr>
          <w:rFonts w:ascii="Arial" w:eastAsia="Arial" w:hAnsi="Arial" w:cs="Arial"/>
          <w:color w:val="000000"/>
          <w:sz w:val="24"/>
          <w:szCs w:val="24"/>
        </w:rPr>
        <w:t>.</w:t>
      </w:r>
    </w:p>
    <w:p w14:paraId="590CC1CB" w14:textId="151E9121" w:rsidR="00BF631E" w:rsidRPr="0000338E" w:rsidRDefault="0000338E" w:rsidP="00BF631E">
      <w:pPr>
        <w:pBdr>
          <w:top w:val="nil"/>
          <w:left w:val="nil"/>
          <w:bottom w:val="nil"/>
          <w:right w:val="nil"/>
          <w:between w:val="nil"/>
        </w:pBdr>
        <w:spacing w:line="276" w:lineRule="auto"/>
        <w:ind w:left="426" w:hanging="720"/>
        <w:jc w:val="both"/>
        <w:rPr>
          <w:rFonts w:ascii="Arial" w:eastAsia="Arial" w:hAnsi="Arial" w:cs="Arial"/>
          <w:color w:val="000000"/>
          <w:sz w:val="24"/>
          <w:szCs w:val="24"/>
        </w:rPr>
      </w:pPr>
      <w:r w:rsidRPr="0000338E">
        <w:rPr>
          <w:rFonts w:ascii="Arial" w:eastAsia="Arial" w:hAnsi="Arial" w:cs="Arial"/>
          <w:color w:val="000000"/>
          <w:sz w:val="24"/>
          <w:szCs w:val="24"/>
        </w:rPr>
        <w:t xml:space="preserve"> Bs As. Ed UN Quilmes. 2005</w:t>
      </w:r>
      <w:r w:rsidR="00BF631E">
        <w:rPr>
          <w:rFonts w:ascii="Arial" w:eastAsia="Arial" w:hAnsi="Arial" w:cs="Arial"/>
          <w:color w:val="000000"/>
          <w:sz w:val="24"/>
          <w:szCs w:val="24"/>
        </w:rPr>
        <w:t>.</w:t>
      </w:r>
    </w:p>
    <w:p w14:paraId="6E046E15" w14:textId="1BD4CCFC" w:rsidR="0000338E" w:rsidRDefault="0000338E" w:rsidP="0000338E">
      <w:pPr>
        <w:numPr>
          <w:ilvl w:val="3"/>
          <w:numId w:val="9"/>
        </w:numPr>
        <w:pBdr>
          <w:top w:val="nil"/>
          <w:left w:val="nil"/>
          <w:bottom w:val="nil"/>
          <w:right w:val="nil"/>
          <w:between w:val="nil"/>
        </w:pBdr>
        <w:spacing w:after="0" w:line="276" w:lineRule="auto"/>
        <w:ind w:left="426" w:firstLine="0"/>
        <w:jc w:val="both"/>
        <w:rPr>
          <w:rFonts w:ascii="Arial" w:eastAsia="Arial" w:hAnsi="Arial" w:cs="Arial"/>
          <w:color w:val="000000"/>
          <w:sz w:val="24"/>
          <w:szCs w:val="24"/>
        </w:rPr>
      </w:pPr>
      <w:r w:rsidRPr="0000338E">
        <w:rPr>
          <w:rFonts w:ascii="Arial" w:eastAsia="Arial" w:hAnsi="Arial" w:cs="Arial"/>
          <w:color w:val="000000"/>
          <w:sz w:val="24"/>
          <w:szCs w:val="24"/>
        </w:rPr>
        <w:t xml:space="preserve"> Bauman, Zygmunt.  </w:t>
      </w:r>
      <w:r w:rsidRPr="0000338E">
        <w:rPr>
          <w:rFonts w:ascii="Arial" w:eastAsia="Arial" w:hAnsi="Arial" w:cs="Arial"/>
          <w:i/>
          <w:color w:val="000000"/>
          <w:sz w:val="24"/>
          <w:szCs w:val="24"/>
        </w:rPr>
        <w:t>Introducción: Sociología ¿para qué?</w:t>
      </w:r>
      <w:r w:rsidRPr="0000338E">
        <w:rPr>
          <w:rFonts w:ascii="Arial" w:eastAsia="Arial" w:hAnsi="Arial" w:cs="Arial"/>
          <w:color w:val="000000"/>
          <w:sz w:val="24"/>
          <w:szCs w:val="24"/>
        </w:rPr>
        <w:t xml:space="preserve"> En Pensando Sociológicamente. Bs As, Ed. Depalma, 1987.</w:t>
      </w:r>
    </w:p>
    <w:p w14:paraId="4DC89A4A" w14:textId="50B2492C" w:rsidR="00FB2DBA" w:rsidRDefault="00FB2DBA" w:rsidP="0000338E">
      <w:pPr>
        <w:numPr>
          <w:ilvl w:val="3"/>
          <w:numId w:val="9"/>
        </w:numPr>
        <w:pBdr>
          <w:top w:val="nil"/>
          <w:left w:val="nil"/>
          <w:bottom w:val="nil"/>
          <w:right w:val="nil"/>
          <w:between w:val="nil"/>
        </w:pBdr>
        <w:spacing w:after="0" w:line="276" w:lineRule="auto"/>
        <w:ind w:left="426" w:firstLine="0"/>
        <w:jc w:val="both"/>
        <w:rPr>
          <w:rFonts w:ascii="Arial" w:eastAsia="Arial" w:hAnsi="Arial" w:cs="Arial"/>
          <w:color w:val="000000"/>
          <w:sz w:val="24"/>
          <w:szCs w:val="24"/>
        </w:rPr>
      </w:pPr>
      <w:r>
        <w:rPr>
          <w:rFonts w:ascii="Arial" w:eastAsia="Arial" w:hAnsi="Arial" w:cs="Arial"/>
          <w:color w:val="000000"/>
          <w:sz w:val="24"/>
          <w:szCs w:val="24"/>
        </w:rPr>
        <w:t>Bauman, Zygmunt. Modernidad liquida (2000)</w:t>
      </w:r>
    </w:p>
    <w:p w14:paraId="62AE00F0" w14:textId="18AB28BD" w:rsidR="00BF631E" w:rsidRPr="0000338E" w:rsidRDefault="00BF631E" w:rsidP="0000338E">
      <w:pPr>
        <w:numPr>
          <w:ilvl w:val="3"/>
          <w:numId w:val="9"/>
        </w:numPr>
        <w:pBdr>
          <w:top w:val="nil"/>
          <w:left w:val="nil"/>
          <w:bottom w:val="nil"/>
          <w:right w:val="nil"/>
          <w:between w:val="nil"/>
        </w:pBdr>
        <w:spacing w:after="0" w:line="276" w:lineRule="auto"/>
        <w:ind w:left="426" w:firstLine="0"/>
        <w:jc w:val="both"/>
        <w:rPr>
          <w:rFonts w:ascii="Arial" w:eastAsia="Arial" w:hAnsi="Arial" w:cs="Arial"/>
          <w:color w:val="000000"/>
          <w:sz w:val="24"/>
          <w:szCs w:val="24"/>
        </w:rPr>
      </w:pPr>
      <w:bookmarkStart w:id="3" w:name="_Hlk160034044"/>
      <w:r>
        <w:rPr>
          <w:rFonts w:ascii="Arial" w:eastAsia="Arial" w:hAnsi="Arial" w:cs="Arial"/>
          <w:color w:val="000000"/>
          <w:sz w:val="24"/>
          <w:szCs w:val="24"/>
        </w:rPr>
        <w:t xml:space="preserve">Eguzky Urteaga. La teoría de la complejidad de Edgar Morin. Contribuciones y límites. </w:t>
      </w:r>
    </w:p>
    <w:bookmarkEnd w:id="3"/>
    <w:p w14:paraId="1F31C2F4" w14:textId="1FA58474" w:rsidR="0000338E" w:rsidRDefault="0000338E" w:rsidP="0000338E">
      <w:pPr>
        <w:numPr>
          <w:ilvl w:val="3"/>
          <w:numId w:val="9"/>
        </w:numPr>
        <w:pBdr>
          <w:top w:val="nil"/>
          <w:left w:val="nil"/>
          <w:bottom w:val="nil"/>
          <w:right w:val="nil"/>
          <w:between w:val="nil"/>
        </w:pBdr>
        <w:spacing w:after="0" w:line="276" w:lineRule="auto"/>
        <w:ind w:left="426" w:firstLine="0"/>
        <w:jc w:val="both"/>
        <w:rPr>
          <w:rFonts w:ascii="Arial" w:eastAsia="Arial" w:hAnsi="Arial" w:cs="Arial"/>
          <w:color w:val="000000"/>
          <w:sz w:val="24"/>
          <w:szCs w:val="24"/>
        </w:rPr>
      </w:pPr>
      <w:r w:rsidRPr="0000338E">
        <w:rPr>
          <w:rFonts w:ascii="Arial" w:eastAsia="Arial" w:hAnsi="Arial" w:cs="Arial"/>
          <w:color w:val="000000"/>
          <w:sz w:val="24"/>
          <w:szCs w:val="24"/>
        </w:rPr>
        <w:t>Nisbet, Robert. La formación del pensamiento sociológico, cap 1 y 2. Tomo 1. Bs As. Ed. Amorrortu, 1969.</w:t>
      </w:r>
      <w:r w:rsidRPr="0000338E">
        <w:rPr>
          <w:rFonts w:ascii="Arial" w:eastAsia="Arial" w:hAnsi="Arial" w:cs="Arial"/>
          <w:sz w:val="24"/>
          <w:szCs w:val="24"/>
        </w:rPr>
        <w:t xml:space="preserve">                </w:t>
      </w:r>
    </w:p>
    <w:p w14:paraId="2BD72471" w14:textId="77777777" w:rsidR="00257C30" w:rsidRPr="00257C30" w:rsidRDefault="00257C30" w:rsidP="00257C30">
      <w:pPr>
        <w:pBdr>
          <w:top w:val="nil"/>
          <w:left w:val="nil"/>
          <w:bottom w:val="nil"/>
          <w:right w:val="nil"/>
          <w:between w:val="nil"/>
        </w:pBdr>
        <w:spacing w:after="0" w:line="276" w:lineRule="auto"/>
        <w:ind w:left="426"/>
        <w:jc w:val="both"/>
        <w:rPr>
          <w:rFonts w:ascii="Arial" w:eastAsia="Arial" w:hAnsi="Arial" w:cs="Arial"/>
          <w:color w:val="000000"/>
          <w:sz w:val="24"/>
          <w:szCs w:val="24"/>
        </w:rPr>
      </w:pPr>
    </w:p>
    <w:p w14:paraId="5310C2E9" w14:textId="6219C82A" w:rsidR="0000338E" w:rsidRPr="0000338E" w:rsidRDefault="0000338E" w:rsidP="0000338E">
      <w:pPr>
        <w:spacing w:line="276" w:lineRule="auto"/>
        <w:jc w:val="both"/>
        <w:rPr>
          <w:rFonts w:ascii="Arial" w:eastAsia="Arial" w:hAnsi="Arial" w:cs="Arial"/>
          <w:i/>
          <w:color w:val="000000"/>
          <w:sz w:val="24"/>
          <w:szCs w:val="24"/>
        </w:rPr>
      </w:pPr>
      <w:r w:rsidRPr="0000338E">
        <w:rPr>
          <w:rFonts w:ascii="Arial" w:eastAsia="Arial" w:hAnsi="Arial" w:cs="Arial"/>
          <w:b/>
          <w:sz w:val="24"/>
          <w:szCs w:val="24"/>
        </w:rPr>
        <w:t xml:space="preserve">Unidad 2: </w:t>
      </w:r>
      <w:r w:rsidRPr="0000338E">
        <w:rPr>
          <w:rFonts w:ascii="Arial" w:eastAsia="Arial" w:hAnsi="Arial" w:cs="Arial"/>
          <w:bCs/>
          <w:sz w:val="24"/>
          <w:szCs w:val="24"/>
        </w:rPr>
        <w:t>teorías sociológicas.</w:t>
      </w:r>
    </w:p>
    <w:p w14:paraId="49B7DC12" w14:textId="77DFBE58" w:rsidR="0000338E" w:rsidRPr="004F66C2" w:rsidRDefault="0000338E" w:rsidP="0000338E">
      <w:pPr>
        <w:numPr>
          <w:ilvl w:val="0"/>
          <w:numId w:val="10"/>
        </w:numPr>
        <w:pBdr>
          <w:top w:val="nil"/>
          <w:left w:val="nil"/>
          <w:bottom w:val="nil"/>
          <w:right w:val="nil"/>
          <w:between w:val="nil"/>
        </w:pBdr>
        <w:spacing w:after="0" w:line="276" w:lineRule="auto"/>
        <w:jc w:val="both"/>
        <w:rPr>
          <w:rFonts w:ascii="Arial" w:eastAsia="Arial" w:hAnsi="Arial" w:cs="Arial"/>
          <w:i/>
          <w:color w:val="000000"/>
          <w:sz w:val="24"/>
          <w:szCs w:val="24"/>
        </w:rPr>
      </w:pPr>
      <w:r w:rsidRPr="0000338E">
        <w:rPr>
          <w:rFonts w:ascii="Arial" w:eastAsia="Arial" w:hAnsi="Arial" w:cs="Arial"/>
          <w:sz w:val="24"/>
          <w:szCs w:val="24"/>
        </w:rPr>
        <w:t>Ávila</w:t>
      </w:r>
      <w:r w:rsidRPr="0000338E">
        <w:rPr>
          <w:rFonts w:ascii="Arial" w:eastAsia="Arial" w:hAnsi="Arial" w:cs="Arial"/>
          <w:color w:val="000000"/>
          <w:sz w:val="24"/>
          <w:szCs w:val="24"/>
        </w:rPr>
        <w:t xml:space="preserve">, </w:t>
      </w:r>
      <w:r w:rsidRPr="0000338E">
        <w:rPr>
          <w:rFonts w:ascii="Arial" w:eastAsia="Arial" w:hAnsi="Arial" w:cs="Arial"/>
          <w:sz w:val="24"/>
          <w:szCs w:val="24"/>
        </w:rPr>
        <w:t>Raúl</w:t>
      </w:r>
      <w:r w:rsidRPr="0000338E">
        <w:rPr>
          <w:rFonts w:ascii="Arial" w:eastAsia="Arial" w:hAnsi="Arial" w:cs="Arial"/>
          <w:color w:val="000000"/>
          <w:sz w:val="24"/>
          <w:szCs w:val="24"/>
        </w:rPr>
        <w:t xml:space="preserve"> y Von Sprecher, Roberto. Introducción a las Teorías Sociológicas. (Marx, Durkheim). </w:t>
      </w:r>
      <w:r w:rsidRPr="0000338E">
        <w:rPr>
          <w:rFonts w:ascii="Arial" w:eastAsia="Arial" w:hAnsi="Arial" w:cs="Arial"/>
          <w:sz w:val="24"/>
          <w:szCs w:val="24"/>
        </w:rPr>
        <w:t>Córdoba</w:t>
      </w:r>
      <w:r w:rsidRPr="0000338E">
        <w:rPr>
          <w:rFonts w:ascii="Arial" w:eastAsia="Arial" w:hAnsi="Arial" w:cs="Arial"/>
          <w:color w:val="000000"/>
          <w:sz w:val="24"/>
          <w:szCs w:val="24"/>
        </w:rPr>
        <w:t>. Ed. Brujas, 2003.</w:t>
      </w:r>
    </w:p>
    <w:p w14:paraId="5D96229D" w14:textId="55523547" w:rsidR="004F66C2" w:rsidRPr="004F66C2" w:rsidRDefault="004F66C2" w:rsidP="004F66C2">
      <w:pPr>
        <w:numPr>
          <w:ilvl w:val="0"/>
          <w:numId w:val="10"/>
        </w:numPr>
        <w:pBdr>
          <w:top w:val="nil"/>
          <w:left w:val="nil"/>
          <w:bottom w:val="nil"/>
          <w:right w:val="nil"/>
          <w:between w:val="nil"/>
        </w:pBdr>
        <w:spacing w:after="0" w:line="276" w:lineRule="auto"/>
        <w:jc w:val="both"/>
        <w:rPr>
          <w:rFonts w:ascii="Arial" w:eastAsia="Arial" w:hAnsi="Arial" w:cs="Arial"/>
          <w:i/>
          <w:color w:val="000000"/>
          <w:sz w:val="24"/>
          <w:szCs w:val="24"/>
        </w:rPr>
      </w:pPr>
      <w:r w:rsidRPr="0000338E">
        <w:rPr>
          <w:rFonts w:ascii="Arial" w:eastAsia="Arial" w:hAnsi="Arial" w:cs="Arial"/>
          <w:sz w:val="24"/>
          <w:szCs w:val="24"/>
        </w:rPr>
        <w:lastRenderedPageBreak/>
        <w:t>Ávila</w:t>
      </w:r>
      <w:r w:rsidRPr="0000338E">
        <w:rPr>
          <w:rFonts w:ascii="Arial" w:eastAsia="Arial" w:hAnsi="Arial" w:cs="Arial"/>
          <w:color w:val="000000"/>
          <w:sz w:val="24"/>
          <w:szCs w:val="24"/>
        </w:rPr>
        <w:t xml:space="preserve">, </w:t>
      </w:r>
      <w:r w:rsidRPr="0000338E">
        <w:rPr>
          <w:rFonts w:ascii="Arial" w:eastAsia="Arial" w:hAnsi="Arial" w:cs="Arial"/>
          <w:sz w:val="24"/>
          <w:szCs w:val="24"/>
        </w:rPr>
        <w:t>Raúl</w:t>
      </w:r>
      <w:r w:rsidRPr="0000338E">
        <w:rPr>
          <w:rFonts w:ascii="Arial" w:eastAsia="Arial" w:hAnsi="Arial" w:cs="Arial"/>
          <w:color w:val="000000"/>
          <w:sz w:val="24"/>
          <w:szCs w:val="24"/>
        </w:rPr>
        <w:t xml:space="preserve"> y Von Sprecher, Roberto. Introducción a las Teorías Sociológicas. (Weber, Gramsci). Córdoba. Ed. Brujas, 2003.</w:t>
      </w:r>
    </w:p>
    <w:p w14:paraId="4DD2B797" w14:textId="23FB388D" w:rsidR="004F66C2" w:rsidRPr="004F66C2" w:rsidRDefault="004F66C2" w:rsidP="004F66C2">
      <w:pPr>
        <w:numPr>
          <w:ilvl w:val="0"/>
          <w:numId w:val="10"/>
        </w:numPr>
        <w:pBdr>
          <w:top w:val="nil"/>
          <w:left w:val="nil"/>
          <w:bottom w:val="nil"/>
          <w:right w:val="nil"/>
          <w:between w:val="nil"/>
        </w:pBdr>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Agulla, Juan Carlos. Teoría sociológica. Sistematización histórica cap IX Talcot</w:t>
      </w:r>
      <w:r w:rsidR="000A2A44">
        <w:rPr>
          <w:rFonts w:ascii="Arial" w:eastAsia="Arial" w:hAnsi="Arial" w:cs="Arial"/>
          <w:color w:val="000000"/>
          <w:sz w:val="24"/>
          <w:szCs w:val="24"/>
        </w:rPr>
        <w:t>t</w:t>
      </w:r>
      <w:r w:rsidRPr="0000338E">
        <w:rPr>
          <w:rFonts w:ascii="Arial" w:eastAsia="Arial" w:hAnsi="Arial" w:cs="Arial"/>
          <w:color w:val="000000"/>
          <w:sz w:val="24"/>
          <w:szCs w:val="24"/>
        </w:rPr>
        <w:t xml:space="preserve"> Parsons. Bs As. Ed. Depalma, 1987.</w:t>
      </w:r>
      <w:r w:rsidRPr="0000338E">
        <w:rPr>
          <w:rFonts w:ascii="Arial" w:eastAsia="Arial" w:hAnsi="Arial" w:cs="Arial"/>
          <w:i/>
          <w:color w:val="000000"/>
          <w:sz w:val="24"/>
          <w:szCs w:val="24"/>
        </w:rPr>
        <w:t xml:space="preserve"> </w:t>
      </w:r>
    </w:p>
    <w:p w14:paraId="65075CD9" w14:textId="6E55A27B" w:rsidR="00FB2DBA" w:rsidRPr="004F66C2" w:rsidRDefault="00FB2DBA" w:rsidP="0000338E">
      <w:pPr>
        <w:numPr>
          <w:ilvl w:val="0"/>
          <w:numId w:val="10"/>
        </w:numPr>
        <w:pBdr>
          <w:top w:val="nil"/>
          <w:left w:val="nil"/>
          <w:bottom w:val="nil"/>
          <w:right w:val="nil"/>
          <w:between w:val="nil"/>
        </w:pBdr>
        <w:spacing w:after="0" w:line="276" w:lineRule="auto"/>
        <w:jc w:val="both"/>
        <w:rPr>
          <w:rFonts w:ascii="Arial" w:eastAsia="Arial" w:hAnsi="Arial" w:cs="Arial"/>
          <w:i/>
          <w:color w:val="000000"/>
          <w:sz w:val="24"/>
          <w:szCs w:val="24"/>
        </w:rPr>
      </w:pPr>
      <w:r>
        <w:rPr>
          <w:rFonts w:ascii="Arial" w:eastAsia="Arial" w:hAnsi="Arial" w:cs="Arial"/>
          <w:sz w:val="24"/>
          <w:szCs w:val="24"/>
        </w:rPr>
        <w:t xml:space="preserve">Von Sprecher, R. Teorías sociológicas. </w:t>
      </w:r>
      <w:r w:rsidR="004F66C2">
        <w:rPr>
          <w:rFonts w:ascii="Arial" w:eastAsia="Arial" w:hAnsi="Arial" w:cs="Arial"/>
          <w:sz w:val="24"/>
          <w:szCs w:val="24"/>
        </w:rPr>
        <w:t>Introducción a los clásicos. 4ta edición. Ed. Brujas.</w:t>
      </w:r>
    </w:p>
    <w:p w14:paraId="66473927" w14:textId="5A0C099B" w:rsidR="004F66C2" w:rsidRPr="0000338E" w:rsidRDefault="004F66C2" w:rsidP="0000338E">
      <w:pPr>
        <w:numPr>
          <w:ilvl w:val="0"/>
          <w:numId w:val="10"/>
        </w:numPr>
        <w:pBdr>
          <w:top w:val="nil"/>
          <w:left w:val="nil"/>
          <w:bottom w:val="nil"/>
          <w:right w:val="nil"/>
          <w:between w:val="nil"/>
        </w:pBdr>
        <w:spacing w:after="0" w:line="276" w:lineRule="auto"/>
        <w:jc w:val="both"/>
        <w:rPr>
          <w:rFonts w:ascii="Arial" w:eastAsia="Arial" w:hAnsi="Arial" w:cs="Arial"/>
          <w:i/>
          <w:color w:val="000000"/>
          <w:sz w:val="24"/>
          <w:szCs w:val="24"/>
        </w:rPr>
      </w:pPr>
      <w:r>
        <w:rPr>
          <w:rFonts w:ascii="Arial" w:eastAsia="Arial" w:hAnsi="Arial" w:cs="Arial"/>
          <w:sz w:val="24"/>
          <w:szCs w:val="24"/>
        </w:rPr>
        <w:t>Cohan, N. (2004) Gramsci para principiantes. Era naciente.</w:t>
      </w:r>
    </w:p>
    <w:p w14:paraId="2D827E4D" w14:textId="77777777" w:rsidR="0000338E" w:rsidRPr="0000338E" w:rsidRDefault="0000338E" w:rsidP="0000338E">
      <w:pPr>
        <w:numPr>
          <w:ilvl w:val="0"/>
          <w:numId w:val="10"/>
        </w:numPr>
        <w:pBdr>
          <w:top w:val="nil"/>
          <w:left w:val="nil"/>
          <w:bottom w:val="nil"/>
          <w:right w:val="nil"/>
          <w:between w:val="nil"/>
        </w:pBdr>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 xml:space="preserve">Ficha de </w:t>
      </w:r>
      <w:r w:rsidRPr="0000338E">
        <w:rPr>
          <w:rFonts w:ascii="Arial" w:eastAsia="Arial" w:hAnsi="Arial" w:cs="Arial"/>
          <w:sz w:val="24"/>
          <w:szCs w:val="24"/>
        </w:rPr>
        <w:t>cátedra</w:t>
      </w:r>
      <w:r w:rsidRPr="0000338E">
        <w:rPr>
          <w:rFonts w:ascii="Arial" w:eastAsia="Arial" w:hAnsi="Arial" w:cs="Arial"/>
          <w:color w:val="000000"/>
          <w:sz w:val="24"/>
          <w:szCs w:val="24"/>
        </w:rPr>
        <w:t>: Teorías clásicas de la sociedad: Karl Marx. 2017</w:t>
      </w:r>
    </w:p>
    <w:p w14:paraId="213E5B66" w14:textId="77777777" w:rsidR="0000338E" w:rsidRPr="0000338E" w:rsidRDefault="0000338E" w:rsidP="0000338E">
      <w:pPr>
        <w:numPr>
          <w:ilvl w:val="0"/>
          <w:numId w:val="10"/>
        </w:numPr>
        <w:pBdr>
          <w:top w:val="nil"/>
          <w:left w:val="nil"/>
          <w:bottom w:val="nil"/>
          <w:right w:val="nil"/>
          <w:between w:val="nil"/>
        </w:pBdr>
        <w:spacing w:after="0" w:line="276" w:lineRule="auto"/>
        <w:jc w:val="both"/>
        <w:rPr>
          <w:rFonts w:ascii="Arial" w:eastAsia="Arial" w:hAnsi="Arial" w:cs="Arial"/>
          <w:i/>
          <w:color w:val="000000"/>
          <w:sz w:val="24"/>
          <w:szCs w:val="24"/>
        </w:rPr>
      </w:pPr>
      <w:r w:rsidRPr="0000338E">
        <w:rPr>
          <w:rFonts w:ascii="Arial" w:eastAsia="Arial" w:hAnsi="Arial" w:cs="Arial"/>
          <w:color w:val="000000"/>
          <w:sz w:val="24"/>
          <w:szCs w:val="24"/>
        </w:rPr>
        <w:t>Durkheim, Emile. Las reglas del método sociológico</w:t>
      </w:r>
      <w:r w:rsidRPr="0000338E">
        <w:rPr>
          <w:rFonts w:ascii="Arial" w:eastAsia="Arial" w:hAnsi="Arial" w:cs="Arial"/>
          <w:i/>
          <w:color w:val="000000"/>
          <w:sz w:val="24"/>
          <w:szCs w:val="24"/>
        </w:rPr>
        <w:t xml:space="preserve">. Prefacio de la segunda edición, cap 1 ¿Qué es un hecho social? </w:t>
      </w:r>
      <w:r w:rsidRPr="0000338E">
        <w:rPr>
          <w:rFonts w:ascii="Arial" w:eastAsia="Arial" w:hAnsi="Arial" w:cs="Arial"/>
          <w:color w:val="000000"/>
          <w:sz w:val="24"/>
          <w:szCs w:val="24"/>
        </w:rPr>
        <w:t>Madrid. Ed. Alianza. 1998</w:t>
      </w:r>
    </w:p>
    <w:p w14:paraId="70451D83" w14:textId="77777777" w:rsidR="0000338E" w:rsidRPr="0000338E" w:rsidRDefault="0000338E" w:rsidP="0000338E">
      <w:pPr>
        <w:numPr>
          <w:ilvl w:val="0"/>
          <w:numId w:val="10"/>
        </w:numPr>
        <w:pBdr>
          <w:top w:val="nil"/>
          <w:left w:val="nil"/>
          <w:bottom w:val="nil"/>
          <w:right w:val="nil"/>
          <w:between w:val="nil"/>
        </w:pBdr>
        <w:spacing w:after="0" w:line="276" w:lineRule="auto"/>
        <w:jc w:val="both"/>
        <w:rPr>
          <w:rFonts w:ascii="Arial" w:eastAsia="Arial" w:hAnsi="Arial" w:cs="Arial"/>
          <w:i/>
          <w:color w:val="000000"/>
          <w:sz w:val="24"/>
          <w:szCs w:val="24"/>
        </w:rPr>
      </w:pPr>
      <w:r w:rsidRPr="0000338E">
        <w:rPr>
          <w:rFonts w:ascii="Arial" w:eastAsia="Arial" w:hAnsi="Arial" w:cs="Arial"/>
          <w:color w:val="000000"/>
          <w:sz w:val="24"/>
          <w:szCs w:val="24"/>
        </w:rPr>
        <w:t xml:space="preserve">Durkheim, Emile. La división del trabajo social. </w:t>
      </w:r>
      <w:r w:rsidRPr="0000338E">
        <w:rPr>
          <w:rFonts w:ascii="Arial" w:eastAsia="Arial" w:hAnsi="Arial" w:cs="Arial"/>
          <w:i/>
          <w:color w:val="000000"/>
          <w:sz w:val="24"/>
          <w:szCs w:val="24"/>
        </w:rPr>
        <w:t>Prefacio de la segunda edición, libro 1°, cap 1°.</w:t>
      </w:r>
      <w:r w:rsidRPr="0000338E">
        <w:rPr>
          <w:rFonts w:ascii="Arial" w:eastAsia="Arial" w:hAnsi="Arial" w:cs="Arial"/>
          <w:color w:val="000000"/>
          <w:sz w:val="24"/>
          <w:szCs w:val="24"/>
        </w:rPr>
        <w:t xml:space="preserve"> España. Planeta Agostini. 1985.</w:t>
      </w:r>
    </w:p>
    <w:p w14:paraId="1D7BC0CA" w14:textId="77777777" w:rsidR="0000338E" w:rsidRPr="0000338E" w:rsidRDefault="0000338E" w:rsidP="0000338E">
      <w:pPr>
        <w:numPr>
          <w:ilvl w:val="0"/>
          <w:numId w:val="10"/>
        </w:numPr>
        <w:pBdr>
          <w:top w:val="nil"/>
          <w:left w:val="nil"/>
          <w:bottom w:val="nil"/>
          <w:right w:val="nil"/>
          <w:between w:val="nil"/>
        </w:pBdr>
        <w:spacing w:after="0" w:line="276" w:lineRule="auto"/>
        <w:jc w:val="both"/>
        <w:rPr>
          <w:rFonts w:ascii="Arial" w:eastAsia="Arial" w:hAnsi="Arial" w:cs="Arial"/>
          <w:i/>
          <w:color w:val="000000"/>
          <w:sz w:val="24"/>
          <w:szCs w:val="24"/>
        </w:rPr>
      </w:pPr>
      <w:r w:rsidRPr="0000338E">
        <w:rPr>
          <w:rFonts w:ascii="Arial" w:eastAsia="Arial" w:hAnsi="Arial" w:cs="Arial"/>
          <w:color w:val="000000"/>
          <w:sz w:val="24"/>
          <w:szCs w:val="24"/>
        </w:rPr>
        <w:t xml:space="preserve">Bourdieu, Pierre. Cosas dichas. </w:t>
      </w:r>
      <w:r w:rsidRPr="0000338E">
        <w:rPr>
          <w:rFonts w:ascii="Arial" w:eastAsia="Arial" w:hAnsi="Arial" w:cs="Arial"/>
          <w:i/>
          <w:color w:val="000000"/>
          <w:sz w:val="24"/>
          <w:szCs w:val="24"/>
        </w:rPr>
        <w:t>Espacio social y poder simbólico</w:t>
      </w:r>
      <w:r w:rsidRPr="0000338E">
        <w:rPr>
          <w:rFonts w:ascii="Arial" w:eastAsia="Arial" w:hAnsi="Arial" w:cs="Arial"/>
          <w:color w:val="000000"/>
          <w:sz w:val="24"/>
          <w:szCs w:val="24"/>
        </w:rPr>
        <w:t>. Barcelona. Ed. Gedisa, 1988.</w:t>
      </w:r>
    </w:p>
    <w:p w14:paraId="2F9FC23A" w14:textId="77777777" w:rsidR="0000338E" w:rsidRPr="0000338E" w:rsidRDefault="0000338E" w:rsidP="0000338E">
      <w:pPr>
        <w:numPr>
          <w:ilvl w:val="0"/>
          <w:numId w:val="10"/>
        </w:numPr>
        <w:pBdr>
          <w:top w:val="nil"/>
          <w:left w:val="nil"/>
          <w:bottom w:val="nil"/>
          <w:right w:val="nil"/>
          <w:between w:val="nil"/>
        </w:pBdr>
        <w:spacing w:after="0" w:line="276" w:lineRule="auto"/>
        <w:jc w:val="both"/>
        <w:rPr>
          <w:rFonts w:ascii="Arial" w:eastAsia="Arial" w:hAnsi="Arial" w:cs="Arial"/>
          <w:i/>
          <w:color w:val="000000"/>
          <w:sz w:val="24"/>
          <w:szCs w:val="24"/>
        </w:rPr>
      </w:pPr>
      <w:r w:rsidRPr="0000338E">
        <w:rPr>
          <w:rFonts w:ascii="Arial" w:eastAsia="Arial" w:hAnsi="Arial" w:cs="Arial"/>
          <w:color w:val="000000"/>
          <w:sz w:val="24"/>
          <w:szCs w:val="24"/>
        </w:rPr>
        <w:t xml:space="preserve">Bourdieu, Pierre. El sentido práctico. Cap. 3 </w:t>
      </w:r>
      <w:r w:rsidRPr="0000338E">
        <w:rPr>
          <w:rFonts w:ascii="Arial" w:eastAsia="Arial" w:hAnsi="Arial" w:cs="Arial"/>
          <w:i/>
          <w:color w:val="000000"/>
          <w:sz w:val="24"/>
          <w:szCs w:val="24"/>
        </w:rPr>
        <w:t>Estructuras, habitus, prácticas.</w:t>
      </w:r>
      <w:r w:rsidRPr="0000338E">
        <w:rPr>
          <w:rFonts w:ascii="Arial" w:eastAsia="Arial" w:hAnsi="Arial" w:cs="Arial"/>
          <w:color w:val="000000"/>
          <w:sz w:val="24"/>
          <w:szCs w:val="24"/>
        </w:rPr>
        <w:t xml:space="preserve"> Madrid. Ed. Taurus, 1991.</w:t>
      </w:r>
    </w:p>
    <w:p w14:paraId="363CD1F1" w14:textId="014172C4" w:rsidR="0000338E" w:rsidRPr="004F66C2" w:rsidRDefault="0000338E" w:rsidP="0000338E">
      <w:pPr>
        <w:numPr>
          <w:ilvl w:val="0"/>
          <w:numId w:val="10"/>
        </w:numPr>
        <w:pBdr>
          <w:top w:val="nil"/>
          <w:left w:val="nil"/>
          <w:bottom w:val="nil"/>
          <w:right w:val="nil"/>
          <w:between w:val="nil"/>
        </w:pBdr>
        <w:spacing w:after="0" w:line="276" w:lineRule="auto"/>
        <w:jc w:val="both"/>
        <w:rPr>
          <w:rFonts w:ascii="Arial" w:eastAsia="Arial" w:hAnsi="Arial" w:cs="Arial"/>
          <w:i/>
          <w:color w:val="000000"/>
          <w:sz w:val="24"/>
          <w:szCs w:val="24"/>
        </w:rPr>
      </w:pPr>
      <w:r w:rsidRPr="0000338E">
        <w:rPr>
          <w:rFonts w:ascii="Arial" w:eastAsia="Arial" w:hAnsi="Arial" w:cs="Arial"/>
          <w:color w:val="000000"/>
          <w:sz w:val="24"/>
          <w:szCs w:val="24"/>
        </w:rPr>
        <w:t xml:space="preserve">Bourdieu, Pierre. Razones prácticas. </w:t>
      </w:r>
      <w:r w:rsidRPr="0000338E">
        <w:rPr>
          <w:rFonts w:ascii="Arial" w:eastAsia="Arial" w:hAnsi="Arial" w:cs="Arial"/>
          <w:i/>
          <w:color w:val="000000"/>
          <w:sz w:val="24"/>
          <w:szCs w:val="24"/>
        </w:rPr>
        <w:t>Pto 1.</w:t>
      </w:r>
      <w:r w:rsidRPr="0000338E">
        <w:rPr>
          <w:rFonts w:ascii="Arial" w:eastAsia="Arial" w:hAnsi="Arial" w:cs="Arial"/>
          <w:color w:val="000000"/>
          <w:sz w:val="24"/>
          <w:szCs w:val="24"/>
        </w:rPr>
        <w:t xml:space="preserve"> </w:t>
      </w:r>
      <w:r w:rsidRPr="0000338E">
        <w:rPr>
          <w:rFonts w:ascii="Arial" w:eastAsia="Arial" w:hAnsi="Arial" w:cs="Arial"/>
          <w:i/>
          <w:color w:val="000000"/>
          <w:sz w:val="24"/>
          <w:szCs w:val="24"/>
        </w:rPr>
        <w:t xml:space="preserve">Espacio social y espacio simbólico. </w:t>
      </w:r>
      <w:r w:rsidRPr="0000338E">
        <w:rPr>
          <w:rFonts w:ascii="Arial" w:eastAsia="Arial" w:hAnsi="Arial" w:cs="Arial"/>
          <w:color w:val="000000"/>
          <w:sz w:val="24"/>
          <w:szCs w:val="24"/>
        </w:rPr>
        <w:t>Barcelona. Ed. Agrama, 1997.</w:t>
      </w:r>
    </w:p>
    <w:p w14:paraId="46DC80BA" w14:textId="14D241DC" w:rsidR="004F66C2" w:rsidRPr="0000338E" w:rsidRDefault="004F66C2" w:rsidP="0000338E">
      <w:pPr>
        <w:numPr>
          <w:ilvl w:val="0"/>
          <w:numId w:val="10"/>
        </w:numPr>
        <w:pBdr>
          <w:top w:val="nil"/>
          <w:left w:val="nil"/>
          <w:bottom w:val="nil"/>
          <w:right w:val="nil"/>
          <w:between w:val="nil"/>
        </w:pBdr>
        <w:spacing w:after="0" w:line="276" w:lineRule="auto"/>
        <w:jc w:val="both"/>
        <w:rPr>
          <w:rFonts w:ascii="Arial" w:eastAsia="Arial" w:hAnsi="Arial" w:cs="Arial"/>
          <w:i/>
          <w:color w:val="000000"/>
          <w:sz w:val="24"/>
          <w:szCs w:val="24"/>
        </w:rPr>
      </w:pPr>
      <w:r>
        <w:rPr>
          <w:rFonts w:ascii="Arial" w:eastAsia="Arial" w:hAnsi="Arial" w:cs="Arial"/>
          <w:color w:val="000000"/>
          <w:sz w:val="24"/>
          <w:szCs w:val="24"/>
        </w:rPr>
        <w:t>Lafforgue, M., Sanyú. Bourdieu para principiantes. Era naciente.</w:t>
      </w:r>
    </w:p>
    <w:p w14:paraId="2B23E76F" w14:textId="77777777" w:rsidR="0000338E" w:rsidRPr="0000338E" w:rsidRDefault="0000338E" w:rsidP="0000338E">
      <w:pPr>
        <w:spacing w:line="276" w:lineRule="auto"/>
        <w:jc w:val="both"/>
        <w:rPr>
          <w:rFonts w:ascii="Arial" w:eastAsia="Arial" w:hAnsi="Arial" w:cs="Arial"/>
          <w:b/>
          <w:sz w:val="24"/>
          <w:szCs w:val="24"/>
        </w:rPr>
      </w:pPr>
    </w:p>
    <w:p w14:paraId="1B7253FC" w14:textId="77777777" w:rsidR="0000338E" w:rsidRPr="0000338E" w:rsidRDefault="0000338E" w:rsidP="0000338E">
      <w:pPr>
        <w:spacing w:line="276" w:lineRule="auto"/>
        <w:jc w:val="both"/>
        <w:rPr>
          <w:rFonts w:ascii="Arial" w:eastAsia="Arial" w:hAnsi="Arial" w:cs="Arial"/>
          <w:b/>
          <w:sz w:val="24"/>
          <w:szCs w:val="24"/>
        </w:rPr>
      </w:pPr>
      <w:r w:rsidRPr="0000338E">
        <w:rPr>
          <w:rFonts w:ascii="Arial" w:eastAsia="Arial" w:hAnsi="Arial" w:cs="Arial"/>
          <w:b/>
          <w:sz w:val="24"/>
          <w:szCs w:val="24"/>
        </w:rPr>
        <w:t xml:space="preserve">Unidad temática 3: </w:t>
      </w:r>
      <w:r w:rsidRPr="0000338E">
        <w:rPr>
          <w:rFonts w:ascii="Arial" w:eastAsia="Arial" w:hAnsi="Arial" w:cs="Arial"/>
          <w:bCs/>
          <w:sz w:val="24"/>
          <w:szCs w:val="24"/>
        </w:rPr>
        <w:t>Dinámica de los grupos humanos y las relaciones sociales.</w:t>
      </w:r>
      <w:r w:rsidRPr="0000338E">
        <w:rPr>
          <w:rFonts w:ascii="Arial" w:eastAsia="Arial" w:hAnsi="Arial" w:cs="Arial"/>
          <w:b/>
          <w:sz w:val="24"/>
          <w:szCs w:val="24"/>
        </w:rPr>
        <w:t xml:space="preserve"> </w:t>
      </w:r>
    </w:p>
    <w:p w14:paraId="0C0CA90A" w14:textId="0BC25A3A" w:rsidR="0000338E" w:rsidRPr="0000338E" w:rsidRDefault="0000338E" w:rsidP="0000338E">
      <w:pPr>
        <w:numPr>
          <w:ilvl w:val="0"/>
          <w:numId w:val="10"/>
        </w:numPr>
        <w:pBdr>
          <w:top w:val="nil"/>
          <w:left w:val="nil"/>
          <w:bottom w:val="nil"/>
          <w:right w:val="nil"/>
          <w:between w:val="nil"/>
        </w:pBdr>
        <w:tabs>
          <w:tab w:val="left" w:pos="7964"/>
        </w:tabs>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 xml:space="preserve">Arizieu Didier e Ives Martin Jacques. Dinámica de los grupos pequeños, </w:t>
      </w:r>
      <w:r w:rsidRPr="0000338E">
        <w:rPr>
          <w:rFonts w:ascii="Arial" w:eastAsia="Arial" w:hAnsi="Arial" w:cs="Arial"/>
          <w:i/>
          <w:color w:val="000000"/>
          <w:sz w:val="24"/>
          <w:szCs w:val="24"/>
        </w:rPr>
        <w:t>cap. 1</w:t>
      </w:r>
      <w:r w:rsidR="004F66C2">
        <w:rPr>
          <w:rFonts w:ascii="Arial" w:eastAsia="Arial" w:hAnsi="Arial" w:cs="Arial"/>
          <w:i/>
          <w:color w:val="000000"/>
          <w:sz w:val="24"/>
          <w:szCs w:val="24"/>
        </w:rPr>
        <w:t>.</w:t>
      </w:r>
      <w:r w:rsidRPr="0000338E">
        <w:rPr>
          <w:rFonts w:ascii="Arial" w:eastAsia="Arial" w:hAnsi="Arial" w:cs="Arial"/>
          <w:i/>
          <w:color w:val="000000"/>
          <w:sz w:val="24"/>
          <w:szCs w:val="24"/>
        </w:rPr>
        <w:t xml:space="preserve">  El concepto de grupo. </w:t>
      </w:r>
      <w:r w:rsidRPr="0000338E">
        <w:rPr>
          <w:rFonts w:ascii="Arial" w:eastAsia="Arial" w:hAnsi="Arial" w:cs="Arial"/>
          <w:color w:val="000000"/>
          <w:sz w:val="24"/>
          <w:szCs w:val="24"/>
        </w:rPr>
        <w:t>Bs As. Ed. Kapeluz, 1982.</w:t>
      </w:r>
    </w:p>
    <w:p w14:paraId="5CBDAAD7" w14:textId="437BB200" w:rsidR="0000338E" w:rsidRDefault="0000338E" w:rsidP="0000338E">
      <w:pPr>
        <w:numPr>
          <w:ilvl w:val="0"/>
          <w:numId w:val="10"/>
        </w:numPr>
        <w:pBdr>
          <w:top w:val="nil"/>
          <w:left w:val="nil"/>
          <w:bottom w:val="nil"/>
          <w:right w:val="nil"/>
          <w:between w:val="nil"/>
        </w:pBdr>
        <w:spacing w:after="0" w:line="276" w:lineRule="auto"/>
        <w:ind w:left="782" w:hanging="357"/>
        <w:jc w:val="both"/>
        <w:rPr>
          <w:rFonts w:ascii="Arial" w:eastAsia="Arial" w:hAnsi="Arial" w:cs="Arial"/>
          <w:color w:val="000000"/>
          <w:sz w:val="24"/>
          <w:szCs w:val="24"/>
        </w:rPr>
      </w:pPr>
      <w:r w:rsidRPr="0000338E">
        <w:rPr>
          <w:rFonts w:ascii="Arial" w:eastAsia="Arial" w:hAnsi="Arial" w:cs="Arial"/>
          <w:color w:val="000000"/>
          <w:sz w:val="24"/>
          <w:szCs w:val="24"/>
        </w:rPr>
        <w:t xml:space="preserve">Chiavenato, Idalberto. </w:t>
      </w:r>
      <w:r w:rsidRPr="0000338E">
        <w:rPr>
          <w:rFonts w:ascii="Arial" w:eastAsia="Arial" w:hAnsi="Arial" w:cs="Arial"/>
          <w:i/>
          <w:color w:val="000000"/>
          <w:sz w:val="24"/>
          <w:szCs w:val="24"/>
        </w:rPr>
        <w:t xml:space="preserve">Introducción a la teoría general de la administración. </w:t>
      </w:r>
      <w:r w:rsidR="004F66C2">
        <w:rPr>
          <w:rFonts w:ascii="Arial" w:eastAsia="Arial" w:hAnsi="Arial" w:cs="Arial"/>
          <w:i/>
          <w:color w:val="000000"/>
          <w:sz w:val="24"/>
          <w:szCs w:val="24"/>
        </w:rPr>
        <w:t>P</w:t>
      </w:r>
      <w:r w:rsidRPr="0000338E">
        <w:rPr>
          <w:rFonts w:ascii="Arial" w:eastAsia="Arial" w:hAnsi="Arial" w:cs="Arial"/>
          <w:i/>
          <w:color w:val="000000"/>
          <w:sz w:val="24"/>
          <w:szCs w:val="24"/>
        </w:rPr>
        <w:t>arte VI</w:t>
      </w:r>
      <w:r w:rsidR="004F66C2">
        <w:rPr>
          <w:rFonts w:ascii="Arial" w:eastAsia="Arial" w:hAnsi="Arial" w:cs="Arial"/>
          <w:i/>
          <w:color w:val="000000"/>
          <w:sz w:val="24"/>
          <w:szCs w:val="24"/>
        </w:rPr>
        <w:t>.</w:t>
      </w:r>
      <w:r w:rsidRPr="0000338E">
        <w:rPr>
          <w:rFonts w:ascii="Arial" w:eastAsia="Arial" w:hAnsi="Arial" w:cs="Arial"/>
          <w:i/>
          <w:color w:val="000000"/>
          <w:sz w:val="24"/>
          <w:szCs w:val="24"/>
        </w:rPr>
        <w:t xml:space="preserve"> Enfoque humanista de la administración</w:t>
      </w:r>
      <w:r w:rsidRPr="0000338E">
        <w:rPr>
          <w:rFonts w:ascii="Arial" w:eastAsia="Arial" w:hAnsi="Arial" w:cs="Arial"/>
          <w:color w:val="000000"/>
          <w:sz w:val="24"/>
          <w:szCs w:val="24"/>
        </w:rPr>
        <w:t>. México. Ed. MC Graw Hill, 2007.</w:t>
      </w:r>
    </w:p>
    <w:p w14:paraId="7B688FF9" w14:textId="0E6D704D" w:rsidR="00BF631E" w:rsidRPr="0000338E" w:rsidRDefault="00BF631E" w:rsidP="0000338E">
      <w:pPr>
        <w:numPr>
          <w:ilvl w:val="0"/>
          <w:numId w:val="10"/>
        </w:numPr>
        <w:pBdr>
          <w:top w:val="nil"/>
          <w:left w:val="nil"/>
          <w:bottom w:val="nil"/>
          <w:right w:val="nil"/>
          <w:between w:val="nil"/>
        </w:pBdr>
        <w:spacing w:after="0" w:line="276" w:lineRule="auto"/>
        <w:ind w:left="782" w:hanging="357"/>
        <w:jc w:val="both"/>
        <w:rPr>
          <w:rFonts w:ascii="Arial" w:eastAsia="Arial" w:hAnsi="Arial" w:cs="Arial"/>
          <w:color w:val="000000"/>
          <w:sz w:val="24"/>
          <w:szCs w:val="24"/>
        </w:rPr>
      </w:pPr>
      <w:r>
        <w:rPr>
          <w:rFonts w:ascii="Arial" w:eastAsia="Arial" w:hAnsi="Arial" w:cs="Arial"/>
          <w:color w:val="000000"/>
          <w:sz w:val="24"/>
          <w:szCs w:val="24"/>
        </w:rPr>
        <w:t xml:space="preserve">Ficha de cátedra. </w:t>
      </w:r>
    </w:p>
    <w:p w14:paraId="4C4C6C53" w14:textId="77777777" w:rsidR="0000338E" w:rsidRPr="0000338E" w:rsidRDefault="0000338E" w:rsidP="0000338E">
      <w:pPr>
        <w:pBdr>
          <w:top w:val="nil"/>
          <w:left w:val="nil"/>
          <w:bottom w:val="nil"/>
          <w:right w:val="nil"/>
          <w:between w:val="nil"/>
        </w:pBdr>
        <w:spacing w:after="0" w:line="276" w:lineRule="auto"/>
        <w:jc w:val="both"/>
        <w:rPr>
          <w:rFonts w:ascii="Arial" w:eastAsia="Arial" w:hAnsi="Arial" w:cs="Arial"/>
          <w:color w:val="000000"/>
          <w:sz w:val="24"/>
          <w:szCs w:val="24"/>
        </w:rPr>
      </w:pPr>
    </w:p>
    <w:p w14:paraId="3FD81D9D" w14:textId="77777777" w:rsidR="0000338E" w:rsidRPr="0000338E" w:rsidRDefault="0000338E" w:rsidP="0000338E">
      <w:pPr>
        <w:spacing w:line="276" w:lineRule="auto"/>
        <w:jc w:val="both"/>
        <w:rPr>
          <w:rFonts w:ascii="Arial" w:eastAsia="Arial" w:hAnsi="Arial" w:cs="Arial"/>
          <w:sz w:val="24"/>
          <w:szCs w:val="24"/>
        </w:rPr>
      </w:pPr>
      <w:r w:rsidRPr="0000338E">
        <w:rPr>
          <w:rFonts w:ascii="Arial" w:eastAsia="Arial" w:hAnsi="Arial" w:cs="Arial"/>
          <w:b/>
          <w:sz w:val="24"/>
          <w:szCs w:val="24"/>
        </w:rPr>
        <w:t>Unidad temática 4:</w:t>
      </w:r>
      <w:r w:rsidRPr="0000338E">
        <w:rPr>
          <w:rFonts w:ascii="Arial" w:eastAsia="Arial" w:hAnsi="Arial" w:cs="Arial"/>
          <w:bCs/>
          <w:sz w:val="24"/>
          <w:szCs w:val="24"/>
        </w:rPr>
        <w:t xml:space="preserve"> Crisis del concepto de trabajo.</w:t>
      </w:r>
    </w:p>
    <w:p w14:paraId="60F4F616" w14:textId="77777777" w:rsidR="0000338E" w:rsidRPr="0000338E" w:rsidRDefault="0000338E" w:rsidP="0000338E">
      <w:pPr>
        <w:numPr>
          <w:ilvl w:val="0"/>
          <w:numId w:val="11"/>
        </w:numPr>
        <w:spacing w:after="0" w:line="276" w:lineRule="auto"/>
        <w:jc w:val="both"/>
        <w:rPr>
          <w:rFonts w:ascii="Arial" w:eastAsia="Arial" w:hAnsi="Arial" w:cs="Arial"/>
          <w:sz w:val="24"/>
          <w:szCs w:val="24"/>
        </w:rPr>
      </w:pPr>
      <w:r w:rsidRPr="0000338E">
        <w:rPr>
          <w:rFonts w:ascii="Arial" w:eastAsia="Arial" w:hAnsi="Arial" w:cs="Arial"/>
          <w:sz w:val="24"/>
          <w:szCs w:val="24"/>
        </w:rPr>
        <w:t>Alonso, Luis E. Trabajo y ciudadanía. Estudios sobre la crisis de la sociedad salarial. Cap 5 El mito del fin del trabajo. Madrid, Ed. Trotta, 1999.</w:t>
      </w:r>
    </w:p>
    <w:p w14:paraId="309192F8" w14:textId="3E8B2470" w:rsidR="0000338E" w:rsidRPr="0000338E" w:rsidRDefault="0000338E" w:rsidP="0000338E">
      <w:pPr>
        <w:numPr>
          <w:ilvl w:val="0"/>
          <w:numId w:val="11"/>
        </w:numPr>
        <w:spacing w:after="0" w:line="276" w:lineRule="auto"/>
        <w:jc w:val="both"/>
        <w:rPr>
          <w:rFonts w:ascii="Arial" w:eastAsia="Arial" w:hAnsi="Arial" w:cs="Arial"/>
          <w:sz w:val="24"/>
          <w:szCs w:val="24"/>
        </w:rPr>
      </w:pPr>
      <w:r w:rsidRPr="0000338E">
        <w:rPr>
          <w:rFonts w:ascii="Arial" w:eastAsia="Arial" w:hAnsi="Arial" w:cs="Arial"/>
          <w:sz w:val="24"/>
          <w:szCs w:val="24"/>
        </w:rPr>
        <w:t>Bauman Zygmunt. Modernidad l</w:t>
      </w:r>
      <w:r w:rsidR="00BF631E">
        <w:rPr>
          <w:rFonts w:ascii="Arial" w:eastAsia="Arial" w:hAnsi="Arial" w:cs="Arial"/>
          <w:sz w:val="24"/>
          <w:szCs w:val="24"/>
        </w:rPr>
        <w:t>í</w:t>
      </w:r>
      <w:r w:rsidRPr="0000338E">
        <w:rPr>
          <w:rFonts w:ascii="Arial" w:eastAsia="Arial" w:hAnsi="Arial" w:cs="Arial"/>
          <w:sz w:val="24"/>
          <w:szCs w:val="24"/>
        </w:rPr>
        <w:t>quida</w:t>
      </w:r>
      <w:r w:rsidRPr="0000338E">
        <w:rPr>
          <w:rFonts w:ascii="Arial" w:eastAsia="Arial" w:hAnsi="Arial" w:cs="Arial"/>
          <w:i/>
          <w:sz w:val="24"/>
          <w:szCs w:val="24"/>
        </w:rPr>
        <w:t>. Cap. 4 Trabajo</w:t>
      </w:r>
      <w:r w:rsidRPr="0000338E">
        <w:rPr>
          <w:rFonts w:ascii="Arial" w:eastAsia="Arial" w:hAnsi="Arial" w:cs="Arial"/>
          <w:sz w:val="24"/>
          <w:szCs w:val="24"/>
        </w:rPr>
        <w:t>. México, Argentina, Brasil, Colombia, Chile, España, Estados Unidos de América, Guatemala, Perú, Venezuela. Ed. Fondo de Cultura Económica, 2003.</w:t>
      </w:r>
    </w:p>
    <w:p w14:paraId="0A401C2D" w14:textId="44C744BC" w:rsidR="00BF631E" w:rsidRDefault="00BF631E" w:rsidP="0000338E">
      <w:pPr>
        <w:numPr>
          <w:ilvl w:val="0"/>
          <w:numId w:val="11"/>
        </w:numPr>
        <w:spacing w:after="0" w:line="276" w:lineRule="auto"/>
        <w:jc w:val="both"/>
        <w:rPr>
          <w:rFonts w:ascii="Arial" w:eastAsia="Arial" w:hAnsi="Arial" w:cs="Arial"/>
          <w:sz w:val="24"/>
          <w:szCs w:val="24"/>
        </w:rPr>
      </w:pPr>
      <w:r>
        <w:rPr>
          <w:rFonts w:ascii="Arial" w:eastAsia="Arial" w:hAnsi="Arial" w:cs="Arial"/>
          <w:sz w:val="24"/>
          <w:szCs w:val="24"/>
        </w:rPr>
        <w:t>Schvarstein L. Trabajo y subjetividad. Introducción y cap. 1.</w:t>
      </w:r>
    </w:p>
    <w:p w14:paraId="2BA4B352" w14:textId="1EAC4B11" w:rsidR="00BF631E" w:rsidRPr="0000338E" w:rsidRDefault="00BF631E" w:rsidP="0000338E">
      <w:pPr>
        <w:numPr>
          <w:ilvl w:val="0"/>
          <w:numId w:val="11"/>
        </w:numPr>
        <w:spacing w:after="0" w:line="276" w:lineRule="auto"/>
        <w:jc w:val="both"/>
        <w:rPr>
          <w:rFonts w:ascii="Arial" w:eastAsia="Arial" w:hAnsi="Arial" w:cs="Arial"/>
          <w:sz w:val="24"/>
          <w:szCs w:val="24"/>
        </w:rPr>
      </w:pPr>
      <w:r>
        <w:rPr>
          <w:rFonts w:ascii="Arial" w:eastAsia="Arial" w:hAnsi="Arial" w:cs="Arial"/>
          <w:sz w:val="24"/>
          <w:szCs w:val="24"/>
        </w:rPr>
        <w:t xml:space="preserve">Alonso L. Estudio sobre la crisis de la sociedad salarial. </w:t>
      </w:r>
    </w:p>
    <w:p w14:paraId="794A80FD" w14:textId="77777777" w:rsidR="00954162" w:rsidRDefault="00954162"/>
    <w:sectPr w:rsidR="009541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F3BDB"/>
    <w:multiLevelType w:val="hybridMultilevel"/>
    <w:tmpl w:val="0ADCD66C"/>
    <w:lvl w:ilvl="0" w:tplc="A72A8452">
      <w:start w:val="2"/>
      <w:numFmt w:val="bullet"/>
      <w:lvlText w:val="-"/>
      <w:lvlJc w:val="left"/>
      <w:pPr>
        <w:ind w:left="3479" w:hanging="360"/>
      </w:pPr>
      <w:rPr>
        <w:rFonts w:ascii="Calibri" w:eastAsiaTheme="minorHAnsi" w:hAnsi="Calibri" w:cs="Calibri" w:hint="default"/>
      </w:rPr>
    </w:lvl>
    <w:lvl w:ilvl="1" w:tplc="2C0A0003" w:tentative="1">
      <w:start w:val="1"/>
      <w:numFmt w:val="bullet"/>
      <w:lvlText w:val="o"/>
      <w:lvlJc w:val="left"/>
      <w:pPr>
        <w:ind w:left="4199" w:hanging="360"/>
      </w:pPr>
      <w:rPr>
        <w:rFonts w:ascii="Courier New" w:hAnsi="Courier New" w:cs="Courier New" w:hint="default"/>
      </w:rPr>
    </w:lvl>
    <w:lvl w:ilvl="2" w:tplc="2C0A0005" w:tentative="1">
      <w:start w:val="1"/>
      <w:numFmt w:val="bullet"/>
      <w:lvlText w:val=""/>
      <w:lvlJc w:val="left"/>
      <w:pPr>
        <w:ind w:left="4919" w:hanging="360"/>
      </w:pPr>
      <w:rPr>
        <w:rFonts w:ascii="Wingdings" w:hAnsi="Wingdings" w:hint="default"/>
      </w:rPr>
    </w:lvl>
    <w:lvl w:ilvl="3" w:tplc="2C0A0001" w:tentative="1">
      <w:start w:val="1"/>
      <w:numFmt w:val="bullet"/>
      <w:lvlText w:val=""/>
      <w:lvlJc w:val="left"/>
      <w:pPr>
        <w:ind w:left="5639" w:hanging="360"/>
      </w:pPr>
      <w:rPr>
        <w:rFonts w:ascii="Symbol" w:hAnsi="Symbol" w:hint="default"/>
      </w:rPr>
    </w:lvl>
    <w:lvl w:ilvl="4" w:tplc="2C0A0003" w:tentative="1">
      <w:start w:val="1"/>
      <w:numFmt w:val="bullet"/>
      <w:lvlText w:val="o"/>
      <w:lvlJc w:val="left"/>
      <w:pPr>
        <w:ind w:left="6359" w:hanging="360"/>
      </w:pPr>
      <w:rPr>
        <w:rFonts w:ascii="Courier New" w:hAnsi="Courier New" w:cs="Courier New" w:hint="default"/>
      </w:rPr>
    </w:lvl>
    <w:lvl w:ilvl="5" w:tplc="2C0A0005" w:tentative="1">
      <w:start w:val="1"/>
      <w:numFmt w:val="bullet"/>
      <w:lvlText w:val=""/>
      <w:lvlJc w:val="left"/>
      <w:pPr>
        <w:ind w:left="7079" w:hanging="360"/>
      </w:pPr>
      <w:rPr>
        <w:rFonts w:ascii="Wingdings" w:hAnsi="Wingdings" w:hint="default"/>
      </w:rPr>
    </w:lvl>
    <w:lvl w:ilvl="6" w:tplc="2C0A0001" w:tentative="1">
      <w:start w:val="1"/>
      <w:numFmt w:val="bullet"/>
      <w:lvlText w:val=""/>
      <w:lvlJc w:val="left"/>
      <w:pPr>
        <w:ind w:left="7799" w:hanging="360"/>
      </w:pPr>
      <w:rPr>
        <w:rFonts w:ascii="Symbol" w:hAnsi="Symbol" w:hint="default"/>
      </w:rPr>
    </w:lvl>
    <w:lvl w:ilvl="7" w:tplc="2C0A0003" w:tentative="1">
      <w:start w:val="1"/>
      <w:numFmt w:val="bullet"/>
      <w:lvlText w:val="o"/>
      <w:lvlJc w:val="left"/>
      <w:pPr>
        <w:ind w:left="8519" w:hanging="360"/>
      </w:pPr>
      <w:rPr>
        <w:rFonts w:ascii="Courier New" w:hAnsi="Courier New" w:cs="Courier New" w:hint="default"/>
      </w:rPr>
    </w:lvl>
    <w:lvl w:ilvl="8" w:tplc="2C0A0005" w:tentative="1">
      <w:start w:val="1"/>
      <w:numFmt w:val="bullet"/>
      <w:lvlText w:val=""/>
      <w:lvlJc w:val="left"/>
      <w:pPr>
        <w:ind w:left="9239" w:hanging="360"/>
      </w:pPr>
      <w:rPr>
        <w:rFonts w:ascii="Wingdings" w:hAnsi="Wingdings" w:hint="default"/>
      </w:rPr>
    </w:lvl>
  </w:abstractNum>
  <w:abstractNum w:abstractNumId="1" w15:restartNumberingAfterBreak="0">
    <w:nsid w:val="167A79B8"/>
    <w:multiLevelType w:val="multilevel"/>
    <w:tmpl w:val="CE88F6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3763"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6419DB"/>
    <w:multiLevelType w:val="hybridMultilevel"/>
    <w:tmpl w:val="D1AC2E64"/>
    <w:lvl w:ilvl="0" w:tplc="A72A8452">
      <w:start w:val="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85E4D8E"/>
    <w:multiLevelType w:val="multilevel"/>
    <w:tmpl w:val="F746B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B033C9"/>
    <w:multiLevelType w:val="multilevel"/>
    <w:tmpl w:val="C4D82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3212394"/>
    <w:multiLevelType w:val="hybridMultilevel"/>
    <w:tmpl w:val="3F30A494"/>
    <w:lvl w:ilvl="0" w:tplc="A72A8452">
      <w:start w:val="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9716ED6"/>
    <w:multiLevelType w:val="multilevel"/>
    <w:tmpl w:val="CEFAEB34"/>
    <w:lvl w:ilvl="0">
      <w:start w:val="6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EE4D0C"/>
    <w:multiLevelType w:val="multilevel"/>
    <w:tmpl w:val="F4E49A7E"/>
    <w:lvl w:ilvl="0">
      <w:start w:val="6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28A325A"/>
    <w:multiLevelType w:val="multilevel"/>
    <w:tmpl w:val="D86885EE"/>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9" w15:restartNumberingAfterBreak="0">
    <w:nsid w:val="53326631"/>
    <w:multiLevelType w:val="multilevel"/>
    <w:tmpl w:val="6E4239D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D843DF"/>
    <w:multiLevelType w:val="multilevel"/>
    <w:tmpl w:val="18780E28"/>
    <w:lvl w:ilvl="0">
      <w:start w:val="6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7531C95"/>
    <w:multiLevelType w:val="hybridMultilevel"/>
    <w:tmpl w:val="82D82D90"/>
    <w:lvl w:ilvl="0" w:tplc="65248644">
      <w:start w:val="1"/>
      <w:numFmt w:val="bullet"/>
      <w:lvlText w:val="•"/>
      <w:lvlJc w:val="left"/>
      <w:pPr>
        <w:tabs>
          <w:tab w:val="num" w:pos="720"/>
        </w:tabs>
        <w:ind w:left="720" w:hanging="360"/>
      </w:pPr>
      <w:rPr>
        <w:rFonts w:ascii="Arial" w:hAnsi="Arial" w:hint="default"/>
      </w:rPr>
    </w:lvl>
    <w:lvl w:ilvl="1" w:tplc="6BB0A59C" w:tentative="1">
      <w:start w:val="1"/>
      <w:numFmt w:val="bullet"/>
      <w:lvlText w:val="•"/>
      <w:lvlJc w:val="left"/>
      <w:pPr>
        <w:tabs>
          <w:tab w:val="num" w:pos="1440"/>
        </w:tabs>
        <w:ind w:left="1440" w:hanging="360"/>
      </w:pPr>
      <w:rPr>
        <w:rFonts w:ascii="Arial" w:hAnsi="Arial" w:hint="default"/>
      </w:rPr>
    </w:lvl>
    <w:lvl w:ilvl="2" w:tplc="DC403BBC" w:tentative="1">
      <w:start w:val="1"/>
      <w:numFmt w:val="bullet"/>
      <w:lvlText w:val="•"/>
      <w:lvlJc w:val="left"/>
      <w:pPr>
        <w:tabs>
          <w:tab w:val="num" w:pos="2160"/>
        </w:tabs>
        <w:ind w:left="2160" w:hanging="360"/>
      </w:pPr>
      <w:rPr>
        <w:rFonts w:ascii="Arial" w:hAnsi="Arial" w:hint="default"/>
      </w:rPr>
    </w:lvl>
    <w:lvl w:ilvl="3" w:tplc="00C4C810" w:tentative="1">
      <w:start w:val="1"/>
      <w:numFmt w:val="bullet"/>
      <w:lvlText w:val="•"/>
      <w:lvlJc w:val="left"/>
      <w:pPr>
        <w:tabs>
          <w:tab w:val="num" w:pos="2880"/>
        </w:tabs>
        <w:ind w:left="2880" w:hanging="360"/>
      </w:pPr>
      <w:rPr>
        <w:rFonts w:ascii="Arial" w:hAnsi="Arial" w:hint="default"/>
      </w:rPr>
    </w:lvl>
    <w:lvl w:ilvl="4" w:tplc="B7DAD620" w:tentative="1">
      <w:start w:val="1"/>
      <w:numFmt w:val="bullet"/>
      <w:lvlText w:val="•"/>
      <w:lvlJc w:val="left"/>
      <w:pPr>
        <w:tabs>
          <w:tab w:val="num" w:pos="3600"/>
        </w:tabs>
        <w:ind w:left="3600" w:hanging="360"/>
      </w:pPr>
      <w:rPr>
        <w:rFonts w:ascii="Arial" w:hAnsi="Arial" w:hint="default"/>
      </w:rPr>
    </w:lvl>
    <w:lvl w:ilvl="5" w:tplc="3EEA0340" w:tentative="1">
      <w:start w:val="1"/>
      <w:numFmt w:val="bullet"/>
      <w:lvlText w:val="•"/>
      <w:lvlJc w:val="left"/>
      <w:pPr>
        <w:tabs>
          <w:tab w:val="num" w:pos="4320"/>
        </w:tabs>
        <w:ind w:left="4320" w:hanging="360"/>
      </w:pPr>
      <w:rPr>
        <w:rFonts w:ascii="Arial" w:hAnsi="Arial" w:hint="default"/>
      </w:rPr>
    </w:lvl>
    <w:lvl w:ilvl="6" w:tplc="0638EB3A" w:tentative="1">
      <w:start w:val="1"/>
      <w:numFmt w:val="bullet"/>
      <w:lvlText w:val="•"/>
      <w:lvlJc w:val="left"/>
      <w:pPr>
        <w:tabs>
          <w:tab w:val="num" w:pos="5040"/>
        </w:tabs>
        <w:ind w:left="5040" w:hanging="360"/>
      </w:pPr>
      <w:rPr>
        <w:rFonts w:ascii="Arial" w:hAnsi="Arial" w:hint="default"/>
      </w:rPr>
    </w:lvl>
    <w:lvl w:ilvl="7" w:tplc="9416A7D0" w:tentative="1">
      <w:start w:val="1"/>
      <w:numFmt w:val="bullet"/>
      <w:lvlText w:val="•"/>
      <w:lvlJc w:val="left"/>
      <w:pPr>
        <w:tabs>
          <w:tab w:val="num" w:pos="5760"/>
        </w:tabs>
        <w:ind w:left="5760" w:hanging="360"/>
      </w:pPr>
      <w:rPr>
        <w:rFonts w:ascii="Arial" w:hAnsi="Arial" w:hint="default"/>
      </w:rPr>
    </w:lvl>
    <w:lvl w:ilvl="8" w:tplc="78EEE61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5"/>
  </w:num>
  <w:num w:numId="4">
    <w:abstractNumId w:val="6"/>
  </w:num>
  <w:num w:numId="5">
    <w:abstractNumId w:val="10"/>
  </w:num>
  <w:num w:numId="6">
    <w:abstractNumId w:val="7"/>
  </w:num>
  <w:num w:numId="7">
    <w:abstractNumId w:val="4"/>
  </w:num>
  <w:num w:numId="8">
    <w:abstractNumId w:val="9"/>
  </w:num>
  <w:num w:numId="9">
    <w:abstractNumId w:val="1"/>
  </w:num>
  <w:num w:numId="10">
    <w:abstractNumId w:val="8"/>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17"/>
    <w:rsid w:val="0000338E"/>
    <w:rsid w:val="00020133"/>
    <w:rsid w:val="000A2A44"/>
    <w:rsid w:val="0014738E"/>
    <w:rsid w:val="001D77CD"/>
    <w:rsid w:val="00257C30"/>
    <w:rsid w:val="002A4917"/>
    <w:rsid w:val="002C083C"/>
    <w:rsid w:val="00313DFC"/>
    <w:rsid w:val="0032166B"/>
    <w:rsid w:val="004D74C0"/>
    <w:rsid w:val="004F66C2"/>
    <w:rsid w:val="0053111F"/>
    <w:rsid w:val="00574A1A"/>
    <w:rsid w:val="009526AE"/>
    <w:rsid w:val="00954162"/>
    <w:rsid w:val="00BF631E"/>
    <w:rsid w:val="00CF65D5"/>
    <w:rsid w:val="00D9782E"/>
    <w:rsid w:val="00FB2DB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5651"/>
  <w15:chartTrackingRefBased/>
  <w15:docId w15:val="{B68C577A-5A29-47BB-93FA-8233AA6C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49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886142">
      <w:bodyDiv w:val="1"/>
      <w:marLeft w:val="0"/>
      <w:marRight w:val="0"/>
      <w:marTop w:val="0"/>
      <w:marBottom w:val="0"/>
      <w:divBdr>
        <w:top w:val="none" w:sz="0" w:space="0" w:color="auto"/>
        <w:left w:val="none" w:sz="0" w:space="0" w:color="auto"/>
        <w:bottom w:val="none" w:sz="0" w:space="0" w:color="auto"/>
        <w:right w:val="none" w:sz="0" w:space="0" w:color="auto"/>
      </w:divBdr>
      <w:divsChild>
        <w:div w:id="425737143">
          <w:marLeft w:val="360"/>
          <w:marRight w:val="0"/>
          <w:marTop w:val="20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wikipedia.org/wiki/John_Donn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89708</TotalTime>
  <Pages>1</Pages>
  <Words>2014</Words>
  <Characters>11077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joaquin11delosreyes@gmail.com</cp:lastModifiedBy>
  <cp:revision>21</cp:revision>
  <dcterms:created xsi:type="dcterms:W3CDTF">2023-03-15T01:12:00Z</dcterms:created>
  <dcterms:modified xsi:type="dcterms:W3CDTF">2026-04-01T20:19:00Z</dcterms:modified>
</cp:coreProperties>
</file>