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5951" w14:textId="0F548640" w:rsidR="00615363" w:rsidRDefault="00615363" w:rsidP="00AA3A01">
      <w:pPr>
        <w:pStyle w:val="Prrafodelista"/>
        <w:numPr>
          <w:ilvl w:val="0"/>
          <w:numId w:val="2"/>
        </w:numPr>
      </w:pPr>
      <w:r>
        <w:t>CASO 1: Categorización de un productor agropecuario unipersonal</w:t>
      </w:r>
    </w:p>
    <w:p w14:paraId="2BD94F92" w14:textId="32695E54" w:rsidR="00615363" w:rsidRDefault="00615363" w:rsidP="00615363">
      <w:r>
        <w:t>Situación:</w:t>
      </w:r>
    </w:p>
    <w:p w14:paraId="68077433" w14:textId="2434E7C9" w:rsidR="00615363" w:rsidRDefault="00615363" w:rsidP="00615363">
      <w:r>
        <w:t>Don Jorge Ramírez es un productor agropecuario que trabaja personalmente su campo, cría hacienda vacuna y vende granos. Cobra además un alquiler por un pequeño galpón que tiene arrendado a un tercero. Consulta a su asesor para saber en qué categoría del Impuesto a las Ganancias debe tributar y bajo qué criterio debe imputar sus ingresos.</w:t>
      </w:r>
    </w:p>
    <w:p w14:paraId="0101AFA2" w14:textId="2A01DAD5" w:rsidR="00615363" w:rsidRDefault="00615363" w:rsidP="00615363">
      <w:r>
        <w:t>Consigna:</w:t>
      </w:r>
    </w:p>
    <w:p w14:paraId="2C0DCA5E" w14:textId="03403A8C" w:rsidR="00AA3A01" w:rsidRDefault="00615363" w:rsidP="00615363">
      <w:r>
        <w:t xml:space="preserve">Como asesor, </w:t>
      </w:r>
      <w:proofErr w:type="spellStart"/>
      <w:r>
        <w:t>explicá</w:t>
      </w:r>
      <w:proofErr w:type="spellEnd"/>
      <w:r>
        <w:t xml:space="preserve"> qué categoría corresponde a cada actividad de Jorge, qué criterio de imputación aplica en cada caso y cómo impacta eso en su declaración jurada.</w:t>
      </w:r>
    </w:p>
    <w:p w14:paraId="47D459F5" w14:textId="43420CE5" w:rsidR="00615363" w:rsidRDefault="00615363" w:rsidP="00AA3A01">
      <w:pPr>
        <w:pStyle w:val="Prrafodelista"/>
        <w:numPr>
          <w:ilvl w:val="0"/>
          <w:numId w:val="1"/>
        </w:numPr>
      </w:pPr>
      <w:r>
        <w:t>CASO 2: Pagos a cuenta — ITC, retenciones y anticipos</w:t>
      </w:r>
    </w:p>
    <w:p w14:paraId="388BE266" w14:textId="45B81D1F" w:rsidR="00615363" w:rsidRDefault="00615363" w:rsidP="00615363">
      <w:r>
        <w:t>Situación:</w:t>
      </w:r>
    </w:p>
    <w:p w14:paraId="67DD747F" w14:textId="754DC115" w:rsidR="00615363" w:rsidRDefault="00615363" w:rsidP="00615363">
      <w:r>
        <w:t>La señora Marta Olivera es productora unipersonal de granos. Durante el año fiscal tuvo retenciones de Ganancias por ventas de cereales a una cerealera, pagó anticipos bimestrales del impuesto y además usa una cuenta bancaria para todas sus operaciones comerciales, lo que genera débitos y créditos bancarios. Al cierre del ejercicio consulta cómo impactan estos conceptos en su liquidación final.</w:t>
      </w:r>
    </w:p>
    <w:p w14:paraId="35CB0F7E" w14:textId="03A8944B" w:rsidR="00615363" w:rsidRDefault="00615363" w:rsidP="00615363">
      <w:r>
        <w:t>Consigna:</w:t>
      </w:r>
    </w:p>
    <w:p w14:paraId="6FA4900D" w14:textId="17372A34" w:rsidR="00AA3A01" w:rsidRDefault="00615363" w:rsidP="00615363">
      <w:proofErr w:type="spellStart"/>
      <w:r>
        <w:t>Asesorá</w:t>
      </w:r>
      <w:proofErr w:type="spellEnd"/>
      <w:r>
        <w:t xml:space="preserve"> a Marta explicando qué son los pagos a cuenta, cómo se computan el ITC, las retenciones y los anticipos, y qué sucede si el total de pagos a cuenta supera el impuesto determinado.</w:t>
      </w:r>
    </w:p>
    <w:p w14:paraId="75215040" w14:textId="54AD4729" w:rsidR="00615363" w:rsidRDefault="00615363" w:rsidP="00AA3A01">
      <w:pPr>
        <w:pStyle w:val="Prrafodelista"/>
        <w:numPr>
          <w:ilvl w:val="0"/>
          <w:numId w:val="1"/>
        </w:numPr>
      </w:pPr>
      <w:r>
        <w:t>CASO 3: Alícuotas — Persona humana vs. Sociedad</w:t>
      </w:r>
    </w:p>
    <w:p w14:paraId="0CACD69D" w14:textId="02F7900B" w:rsidR="00615363" w:rsidRDefault="00615363" w:rsidP="00615363">
      <w:r>
        <w:t>Situación:</w:t>
      </w:r>
    </w:p>
    <w:p w14:paraId="114997BD" w14:textId="2EAB78A6" w:rsidR="00615363" w:rsidRDefault="00615363" w:rsidP="00615363">
      <w:r>
        <w:t>Don Carlos Ferreyra está evaluando si conviene seguir operando su explotación agropecuaria como empresa unipersonal o constituir una Sociedad Anónima junto a sus hijos. Consulta cuál es la diferencia impositiva en cuanto a las alícuotas del Impuesto a las Ganancias entre ambas figuras.</w:t>
      </w:r>
    </w:p>
    <w:p w14:paraId="4F4ED838" w14:textId="1B15CECE" w:rsidR="00615363" w:rsidRDefault="00615363" w:rsidP="00615363">
      <w:r>
        <w:t>Consigna:</w:t>
      </w:r>
    </w:p>
    <w:p w14:paraId="47B9733C" w14:textId="3C5BEF5E" w:rsidR="00615363" w:rsidRDefault="00615363" w:rsidP="00615363">
      <w:proofErr w:type="spellStart"/>
      <w:r>
        <w:t>Explicá</w:t>
      </w:r>
      <w:proofErr w:type="spellEnd"/>
      <w:r>
        <w:t xml:space="preserve"> a Carlos cómo tributan las personas humanas y las personas jurídicas en Ganancias, qué alícuotas aplican en cada caso</w:t>
      </w:r>
      <w:r>
        <w:t>.</w:t>
      </w:r>
    </w:p>
    <w:p w14:paraId="056B145E" w14:textId="77777777" w:rsidR="00615363" w:rsidRDefault="00615363" w:rsidP="00615363"/>
    <w:sectPr w:rsidR="00615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2100"/>
    <w:multiLevelType w:val="hybridMultilevel"/>
    <w:tmpl w:val="16120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B6C04"/>
    <w:multiLevelType w:val="hybridMultilevel"/>
    <w:tmpl w:val="337C8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1693">
    <w:abstractNumId w:val="0"/>
  </w:num>
  <w:num w:numId="2" w16cid:durableId="2433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63"/>
    <w:rsid w:val="000766E5"/>
    <w:rsid w:val="002C72BD"/>
    <w:rsid w:val="00615363"/>
    <w:rsid w:val="008457AE"/>
    <w:rsid w:val="00AA3A01"/>
    <w:rsid w:val="00D17DF1"/>
    <w:rsid w:val="00D65D0E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1D2F"/>
  <w15:chartTrackingRefBased/>
  <w15:docId w15:val="{E60A771D-7AA4-4CC6-A42C-D9946CC5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5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5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5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5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5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5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5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5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5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5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53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53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53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53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53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53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5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5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5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5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53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53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53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5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53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5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2651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ignacio fabbro</dc:creator>
  <cp:keywords/>
  <dc:description/>
  <cp:lastModifiedBy>gino ignacio fabbro</cp:lastModifiedBy>
  <cp:revision>1</cp:revision>
  <dcterms:created xsi:type="dcterms:W3CDTF">2026-06-24T00:50:00Z</dcterms:created>
  <dcterms:modified xsi:type="dcterms:W3CDTF">2026-06-25T21:01:00Z</dcterms:modified>
</cp:coreProperties>
</file>