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page" w:tblpX="1789" w:tblpY="2737"/>
        <w:tblW w:w="0" w:type="auto"/>
        <w:tblLook w:val="04A0" w:firstRow="1" w:lastRow="0" w:firstColumn="1" w:lastColumn="0" w:noHBand="0" w:noVBand="1"/>
      </w:tblPr>
      <w:tblGrid>
        <w:gridCol w:w="1821"/>
        <w:gridCol w:w="7552"/>
        <w:gridCol w:w="4621"/>
      </w:tblGrid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  <w:b/>
              </w:rPr>
            </w:pPr>
            <w:r w:rsidRPr="00967593">
              <w:rPr>
                <w:rFonts w:ascii="Arial" w:hAnsi="Arial" w:cs="Arial"/>
                <w:b/>
              </w:rPr>
              <w:t>Clase</w:t>
            </w:r>
          </w:p>
        </w:tc>
        <w:tc>
          <w:tcPr>
            <w:tcW w:w="7552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  <w:b/>
              </w:rPr>
            </w:pPr>
            <w:r w:rsidRPr="00967593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46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  <w:b/>
              </w:rPr>
            </w:pPr>
            <w:r w:rsidRPr="00967593">
              <w:rPr>
                <w:rFonts w:ascii="Arial" w:hAnsi="Arial" w:cs="Arial"/>
                <w:b/>
              </w:rPr>
              <w:t>Bibliografía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1 – 13/03</w:t>
            </w:r>
          </w:p>
        </w:tc>
        <w:tc>
          <w:tcPr>
            <w:tcW w:w="7552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La determinación social del sujeto, el porqué de las Relaciones humanas.</w:t>
            </w:r>
          </w:p>
        </w:tc>
        <w:tc>
          <w:tcPr>
            <w:tcW w:w="4621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-Unidad 1.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2 – 20/03</w:t>
            </w:r>
          </w:p>
        </w:tc>
        <w:tc>
          <w:tcPr>
            <w:tcW w:w="7552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Necesidades y motivación</w:t>
            </w:r>
          </w:p>
        </w:tc>
        <w:tc>
          <w:tcPr>
            <w:tcW w:w="4621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 xml:space="preserve">-Unidad 1. 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3 – 27/03</w:t>
            </w:r>
          </w:p>
        </w:tc>
        <w:tc>
          <w:tcPr>
            <w:tcW w:w="7552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 xml:space="preserve">Las relaciones humanas en la familia </w:t>
            </w:r>
            <w:r>
              <w:rPr>
                <w:rFonts w:ascii="Arial" w:hAnsi="Arial" w:cs="Arial"/>
              </w:rPr>
              <w:t>y en la educación</w:t>
            </w:r>
          </w:p>
        </w:tc>
        <w:tc>
          <w:tcPr>
            <w:tcW w:w="4621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 xml:space="preserve">-Unidad 2. 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4 – 03/04</w:t>
            </w:r>
          </w:p>
        </w:tc>
        <w:tc>
          <w:tcPr>
            <w:tcW w:w="7552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organización – Clima</w:t>
            </w:r>
          </w:p>
        </w:tc>
        <w:tc>
          <w:tcPr>
            <w:tcW w:w="4621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 xml:space="preserve">-Unidad </w:t>
            </w:r>
            <w:r>
              <w:rPr>
                <w:rFonts w:ascii="Arial" w:hAnsi="Arial" w:cs="Arial"/>
              </w:rPr>
              <w:t>3</w:t>
            </w:r>
            <w:r w:rsidRPr="00967593">
              <w:rPr>
                <w:rFonts w:ascii="Arial" w:hAnsi="Arial" w:cs="Arial"/>
              </w:rPr>
              <w:t xml:space="preserve">. 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5 – 10/04</w:t>
            </w:r>
          </w:p>
        </w:tc>
        <w:tc>
          <w:tcPr>
            <w:tcW w:w="7552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y cultura organizacional</w:t>
            </w:r>
          </w:p>
        </w:tc>
        <w:tc>
          <w:tcPr>
            <w:tcW w:w="4621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-Unidad 3.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6 – 17/04</w:t>
            </w:r>
          </w:p>
        </w:tc>
        <w:tc>
          <w:tcPr>
            <w:tcW w:w="12173" w:type="dxa"/>
            <w:gridSpan w:val="2"/>
            <w:shd w:val="clear" w:color="auto" w:fill="AEAAAA" w:themeFill="background2" w:themeFillShade="BF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Feriado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7 – 24/04</w:t>
            </w:r>
          </w:p>
        </w:tc>
        <w:tc>
          <w:tcPr>
            <w:tcW w:w="7552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Escuelas</w:t>
            </w:r>
            <w:r>
              <w:rPr>
                <w:rFonts w:ascii="Arial" w:hAnsi="Arial" w:cs="Arial"/>
              </w:rPr>
              <w:t xml:space="preserve"> – Análisis organizacional </w:t>
            </w:r>
          </w:p>
        </w:tc>
        <w:tc>
          <w:tcPr>
            <w:tcW w:w="4621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-Unidad 3.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8 – 01/05</w:t>
            </w:r>
          </w:p>
        </w:tc>
        <w:tc>
          <w:tcPr>
            <w:tcW w:w="12173" w:type="dxa"/>
            <w:gridSpan w:val="2"/>
            <w:shd w:val="clear" w:color="auto" w:fill="AEAAAA" w:themeFill="background2" w:themeFillShade="BF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Feriado</w:t>
            </w:r>
          </w:p>
        </w:tc>
      </w:tr>
      <w:tr w:rsidR="00FD611C" w:rsidRPr="00967593" w:rsidTr="00B16E6D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9 – 08/05</w:t>
            </w:r>
          </w:p>
        </w:tc>
        <w:tc>
          <w:tcPr>
            <w:tcW w:w="7552" w:type="dxa"/>
            <w:shd w:val="clear" w:color="auto" w:fill="auto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 y subjetividad</w:t>
            </w:r>
          </w:p>
        </w:tc>
        <w:tc>
          <w:tcPr>
            <w:tcW w:w="4621" w:type="dxa"/>
            <w:shd w:val="clear" w:color="auto" w:fill="B4C6E7" w:themeFill="accent1" w:themeFillTint="66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-Unidad 4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10 – 15/05</w:t>
            </w:r>
          </w:p>
        </w:tc>
        <w:tc>
          <w:tcPr>
            <w:tcW w:w="12173" w:type="dxa"/>
            <w:gridSpan w:val="2"/>
            <w:shd w:val="clear" w:color="auto" w:fill="AEAAAA" w:themeFill="background2" w:themeFillShade="BF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Mesas de examen</w:t>
            </w:r>
          </w:p>
        </w:tc>
      </w:tr>
      <w:tr w:rsidR="00FD611C" w:rsidRPr="00967593" w:rsidTr="00FD611C">
        <w:trPr>
          <w:trHeight w:val="77"/>
        </w:trPr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11 – 22/05</w:t>
            </w:r>
          </w:p>
        </w:tc>
        <w:tc>
          <w:tcPr>
            <w:tcW w:w="12173" w:type="dxa"/>
            <w:gridSpan w:val="2"/>
            <w:shd w:val="clear" w:color="auto" w:fill="B4C6E7" w:themeFill="accent1" w:themeFillTint="66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Parcial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12 – 29/05</w:t>
            </w:r>
          </w:p>
        </w:tc>
        <w:tc>
          <w:tcPr>
            <w:tcW w:w="7552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Empleabilidad y determinantes: competencias y perfil</w:t>
            </w:r>
          </w:p>
        </w:tc>
        <w:tc>
          <w:tcPr>
            <w:tcW w:w="4621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-Unidad 4</w:t>
            </w:r>
          </w:p>
        </w:tc>
      </w:tr>
      <w:tr w:rsidR="00FD611C" w:rsidRPr="00967593" w:rsidTr="00B16E6D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13 – 05/06</w:t>
            </w:r>
          </w:p>
        </w:tc>
        <w:tc>
          <w:tcPr>
            <w:tcW w:w="12173" w:type="dxa"/>
            <w:gridSpan w:val="2"/>
            <w:shd w:val="clear" w:color="auto" w:fill="B4C6E7" w:themeFill="accent1" w:themeFillTint="66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Recuperatorio</w:t>
            </w:r>
            <w:bookmarkStart w:id="0" w:name="_GoBack"/>
            <w:bookmarkEnd w:id="0"/>
          </w:p>
        </w:tc>
      </w:tr>
      <w:tr w:rsidR="00FD611C" w:rsidRPr="00967593" w:rsidTr="00B16E6D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14 – 12/06</w:t>
            </w:r>
          </w:p>
        </w:tc>
        <w:tc>
          <w:tcPr>
            <w:tcW w:w="7552" w:type="dxa"/>
            <w:shd w:val="clear" w:color="auto" w:fill="auto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Satisfacción en el trabajo</w:t>
            </w:r>
          </w:p>
        </w:tc>
        <w:tc>
          <w:tcPr>
            <w:tcW w:w="4621" w:type="dxa"/>
            <w:shd w:val="clear" w:color="auto" w:fill="auto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-Unidad 4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15 – 19/06</w:t>
            </w:r>
          </w:p>
        </w:tc>
        <w:tc>
          <w:tcPr>
            <w:tcW w:w="7552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conflicto y estrés</w:t>
            </w:r>
            <w:r>
              <w:rPr>
                <w:rFonts w:ascii="Arial" w:hAnsi="Arial" w:cs="Arial"/>
              </w:rPr>
              <w:t xml:space="preserve"> laboral</w:t>
            </w:r>
          </w:p>
        </w:tc>
        <w:tc>
          <w:tcPr>
            <w:tcW w:w="4621" w:type="dxa"/>
          </w:tcPr>
          <w:p w:rsidR="00FD611C" w:rsidRPr="00967593" w:rsidRDefault="00FD611C" w:rsidP="00DD36F8">
            <w:pPr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 xml:space="preserve">-Unidad 4 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16 – 26/06</w:t>
            </w:r>
          </w:p>
        </w:tc>
        <w:tc>
          <w:tcPr>
            <w:tcW w:w="12173" w:type="dxa"/>
            <w:gridSpan w:val="2"/>
            <w:shd w:val="clear" w:color="auto" w:fill="B4C6E7" w:themeFill="accent1" w:themeFillTint="66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Segundo TP</w:t>
            </w:r>
          </w:p>
        </w:tc>
      </w:tr>
      <w:tr w:rsidR="00FD611C" w:rsidRPr="00967593" w:rsidTr="00FD611C">
        <w:tc>
          <w:tcPr>
            <w:tcW w:w="1821" w:type="dxa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17 – 03/07</w:t>
            </w:r>
          </w:p>
        </w:tc>
        <w:tc>
          <w:tcPr>
            <w:tcW w:w="12173" w:type="dxa"/>
            <w:gridSpan w:val="2"/>
            <w:shd w:val="clear" w:color="auto" w:fill="B4C6E7" w:themeFill="accent1" w:themeFillTint="66"/>
          </w:tcPr>
          <w:p w:rsidR="00FD611C" w:rsidRPr="00967593" w:rsidRDefault="00FD611C" w:rsidP="00DD36F8">
            <w:pPr>
              <w:jc w:val="center"/>
              <w:rPr>
                <w:rFonts w:ascii="Arial" w:hAnsi="Arial" w:cs="Arial"/>
              </w:rPr>
            </w:pPr>
            <w:r w:rsidRPr="00967593">
              <w:rPr>
                <w:rFonts w:ascii="Arial" w:hAnsi="Arial" w:cs="Arial"/>
              </w:rPr>
              <w:t>Cierre –- Consulta y repaso</w:t>
            </w:r>
          </w:p>
        </w:tc>
      </w:tr>
    </w:tbl>
    <w:p w:rsidR="00FD611C" w:rsidRPr="00967593" w:rsidRDefault="00FD611C" w:rsidP="00FD611C">
      <w:pPr>
        <w:rPr>
          <w:rFonts w:ascii="Arial" w:hAnsi="Arial" w:cs="Arial"/>
        </w:rPr>
      </w:pPr>
    </w:p>
    <w:p w:rsidR="00FD611C" w:rsidRDefault="00FD611C" w:rsidP="00FD611C">
      <w:pPr>
        <w:rPr>
          <w:rFonts w:ascii="Arial" w:hAnsi="Arial" w:cs="Arial"/>
        </w:rPr>
      </w:pPr>
      <w:r w:rsidRPr="00967593">
        <w:rPr>
          <w:rFonts w:ascii="Arial" w:hAnsi="Arial" w:cs="Arial"/>
        </w:rPr>
        <w:t>Relaciones Humanas - Tecnicatura Universitaria en Higiene y Seguridad en el Trabajo.</w:t>
      </w:r>
      <w:r>
        <w:rPr>
          <w:rFonts w:ascii="Arial" w:hAnsi="Arial" w:cs="Arial"/>
        </w:rPr>
        <w:t xml:space="preserve"> Cronograma ACTUALIZADO</w:t>
      </w:r>
    </w:p>
    <w:p w:rsidR="00FD611C" w:rsidRDefault="00FD611C" w:rsidP="00FD611C">
      <w:pPr>
        <w:rPr>
          <w:rFonts w:ascii="Arial" w:hAnsi="Arial" w:cs="Arial"/>
        </w:rPr>
      </w:pPr>
    </w:p>
    <w:p w:rsidR="00FD611C" w:rsidRDefault="00FD611C" w:rsidP="00FD611C">
      <w:pPr>
        <w:rPr>
          <w:rFonts w:ascii="Arial" w:hAnsi="Arial" w:cs="Arial"/>
        </w:rPr>
      </w:pPr>
    </w:p>
    <w:p w:rsidR="00FD611C" w:rsidRPr="00967593" w:rsidRDefault="00FD611C" w:rsidP="00FD611C">
      <w:pPr>
        <w:rPr>
          <w:rFonts w:ascii="Arial" w:hAnsi="Arial" w:cs="Arial"/>
        </w:rPr>
      </w:pPr>
    </w:p>
    <w:p w:rsidR="00666FF5" w:rsidRDefault="00666FF5"/>
    <w:sectPr w:rsidR="00666FF5" w:rsidSect="00FD611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1C"/>
    <w:rsid w:val="00666FF5"/>
    <w:rsid w:val="00B16E6D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2FEA7-52B1-4387-9710-F32D7B93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1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Mazzuchini Zbinden</dc:creator>
  <cp:keywords/>
  <dc:description/>
  <cp:lastModifiedBy>Virginia Mazzuchini Zbinden</cp:lastModifiedBy>
  <cp:revision>3</cp:revision>
  <dcterms:created xsi:type="dcterms:W3CDTF">2025-05-08T14:43:00Z</dcterms:created>
  <dcterms:modified xsi:type="dcterms:W3CDTF">2025-05-08T14:51:00Z</dcterms:modified>
</cp:coreProperties>
</file>